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47651B"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3A4EF514" w:rsidR="00174AA5" w:rsidRPr="007B0206" w:rsidRDefault="00337EB9" w:rsidP="00174AA5">
            <w:pPr>
              <w:rPr>
                <w:rFonts w:ascii="Arial" w:hAnsi="Arial" w:cs="Arial"/>
                <w:b/>
                <w:sz w:val="44"/>
              </w:rPr>
            </w:pPr>
            <w:r w:rsidRPr="0047651B">
              <w:rPr>
                <w:rFonts w:ascii="Arial" w:hAnsi="Arial" w:cs="Arial"/>
                <w:b/>
                <w:sz w:val="44"/>
              </w:rPr>
              <w:t xml:space="preserve">Create </w:t>
            </w:r>
            <w:r w:rsidR="00C66FCB" w:rsidRPr="0047651B">
              <w:rPr>
                <w:rFonts w:ascii="Arial" w:hAnsi="Arial" w:cs="Arial"/>
                <w:b/>
                <w:sz w:val="44"/>
              </w:rPr>
              <w:t>a lava lamp</w:t>
            </w:r>
          </w:p>
        </w:tc>
      </w:tr>
      <w:tr w:rsidR="00174AA5" w:rsidRPr="0047651B"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47651B" w:rsidRDefault="00174AA5" w:rsidP="00174AA5">
            <w:pPr>
              <w:rPr>
                <w:rFonts w:ascii="Arial" w:hAnsi="Arial" w:cs="Arial"/>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47651B"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47651B" w:rsidRDefault="00174AA5" w:rsidP="00174AA5">
            <w:pPr>
              <w:rPr>
                <w:rFonts w:ascii="Arial" w:hAnsi="Arial" w:cs="Arial"/>
                <w:sz w:val="16"/>
              </w:rPr>
            </w:pPr>
          </w:p>
        </w:tc>
      </w:tr>
      <w:tr w:rsidR="007B0206" w:rsidRPr="0047651B" w14:paraId="7F8D171A" w14:textId="77777777" w:rsidTr="00413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AAC81E"/>
            <w:tcMar>
              <w:top w:w="57" w:type="dxa"/>
              <w:left w:w="113" w:type="dxa"/>
              <w:bottom w:w="57" w:type="dxa"/>
              <w:right w:w="57" w:type="dxa"/>
            </w:tcMar>
            <w:vAlign w:val="bottom"/>
          </w:tcPr>
          <w:p w14:paraId="50E1BFEF" w14:textId="4AE1EEB5" w:rsidR="007B0206" w:rsidRPr="0047651B" w:rsidRDefault="007B0206" w:rsidP="00413C84">
            <w:pPr>
              <w:rPr>
                <w:rFonts w:ascii="Arial" w:hAnsi="Arial" w:cs="Arial"/>
                <w:color w:val="FFFFFF"/>
              </w:rPr>
            </w:pPr>
            <w:r>
              <w:rPr>
                <w:rFonts w:ascii="Arial" w:hAnsi="Arial" w:cs="Arial"/>
                <w:b/>
                <w:color w:val="FFFFFF"/>
              </w:rPr>
              <w:t>Stay safe</w:t>
            </w:r>
          </w:p>
        </w:tc>
      </w:tr>
      <w:tr w:rsidR="00174AA5" w:rsidRPr="0047651B"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59F467D" w14:textId="77777777" w:rsidR="001C4540" w:rsidRPr="00F54BE8" w:rsidRDefault="001C4540" w:rsidP="001C4540">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5A600F89" w14:textId="77777777" w:rsidR="001C4540" w:rsidRPr="00F54BE8" w:rsidRDefault="001C4540" w:rsidP="001C4540">
            <w:pPr>
              <w:textAlignment w:val="baseline"/>
              <w:rPr>
                <w:rFonts w:ascii="Arial" w:hAnsi="Arial" w:cs="Arial"/>
                <w:sz w:val="18"/>
                <w:szCs w:val="18"/>
              </w:rPr>
            </w:pPr>
            <w:r w:rsidRPr="00F54BE8">
              <w:rPr>
                <w:rFonts w:ascii="Arial" w:hAnsi="Arial" w:cs="Arial"/>
                <w:sz w:val="18"/>
                <w:szCs w:val="18"/>
                <w:bdr w:val="none" w:sz="0" w:space="0" w:color="auto" w:frame="1"/>
              </w:rPr>
              <w:t> </w:t>
            </w:r>
          </w:p>
          <w:p w14:paraId="3240EAB7" w14:textId="77777777" w:rsidR="001C4540" w:rsidRPr="00F54BE8" w:rsidRDefault="001C4540" w:rsidP="001C4540">
            <w:pPr>
              <w:numPr>
                <w:ilvl w:val="0"/>
                <w:numId w:val="30"/>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7F793030" w14:textId="77777777" w:rsidR="001C4540" w:rsidRPr="00F54BE8" w:rsidRDefault="001C4540" w:rsidP="001C4540">
            <w:pPr>
              <w:numPr>
                <w:ilvl w:val="0"/>
                <w:numId w:val="30"/>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673AAD1A" w14:textId="77777777" w:rsidR="001C4540" w:rsidRPr="00F54BE8" w:rsidRDefault="001C4540" w:rsidP="001C4540">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510FAE76" w14:textId="77777777" w:rsidR="001C4540" w:rsidRPr="00F54BE8" w:rsidRDefault="001C4540" w:rsidP="001C4540">
            <w:pPr>
              <w:textAlignment w:val="baseline"/>
              <w:rPr>
                <w:rFonts w:ascii="Arial" w:hAnsi="Arial" w:cs="Arial"/>
                <w:sz w:val="18"/>
                <w:szCs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p w14:paraId="0921E4E4" w14:textId="12EDBD8B" w:rsidR="00174AA5" w:rsidRPr="0047651B" w:rsidRDefault="00174AA5" w:rsidP="00174AA5">
            <w:pPr>
              <w:rPr>
                <w:rFonts w:ascii="Arial" w:hAnsi="Arial" w:cs="Arial"/>
                <w:sz w:val="18"/>
              </w:rPr>
            </w:pPr>
          </w:p>
        </w:tc>
      </w:tr>
      <w:tr w:rsidR="00174AA5" w:rsidRPr="0047651B"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5D4622B9" w:rsidR="00174AA5" w:rsidRPr="0047651B" w:rsidRDefault="00237E5F" w:rsidP="00174AA5">
            <w:pPr>
              <w:spacing w:before="120"/>
              <w:rPr>
                <w:rFonts w:ascii="Arial" w:hAnsi="Arial" w:cs="Arial"/>
                <w:b/>
                <w:sz w:val="18"/>
                <w:szCs w:val="18"/>
              </w:rPr>
            </w:pPr>
            <w:r w:rsidRPr="0047651B">
              <w:rPr>
                <w:rFonts w:ascii="Arial" w:hAnsi="Arial" w:cs="Arial"/>
                <w:b/>
                <w:sz w:val="18"/>
                <w:szCs w:val="18"/>
              </w:rPr>
              <w:t>Age range: 3</w:t>
            </w:r>
            <w:r w:rsidR="002B12D4">
              <w:rPr>
                <w:rFonts w:ascii="Arial" w:hAnsi="Arial" w:cs="Arial"/>
                <w:b/>
                <w:sz w:val="18"/>
                <w:szCs w:val="18"/>
              </w:rPr>
              <w:t xml:space="preserve"> </w:t>
            </w:r>
            <w:r w:rsidRPr="0047651B">
              <w:rPr>
                <w:rFonts w:ascii="Arial" w:hAnsi="Arial" w:cs="Arial"/>
                <w:b/>
                <w:sz w:val="18"/>
                <w:szCs w:val="18"/>
              </w:rPr>
              <w:t>-</w:t>
            </w:r>
            <w:r w:rsidR="002B12D4">
              <w:rPr>
                <w:rFonts w:ascii="Arial" w:hAnsi="Arial" w:cs="Arial"/>
                <w:b/>
                <w:sz w:val="18"/>
                <w:szCs w:val="18"/>
              </w:rPr>
              <w:t xml:space="preserve"> </w:t>
            </w:r>
            <w:r w:rsidRPr="0047651B">
              <w:rPr>
                <w:rFonts w:ascii="Arial" w:hAnsi="Arial" w:cs="Arial"/>
                <w:b/>
                <w:sz w:val="18"/>
                <w:szCs w:val="18"/>
              </w:rPr>
              <w:t>8</w:t>
            </w:r>
          </w:p>
          <w:p w14:paraId="3BB62105" w14:textId="77777777" w:rsidR="00174AA5" w:rsidRPr="0047651B" w:rsidRDefault="00174AA5" w:rsidP="00174AA5">
            <w:pPr>
              <w:rPr>
                <w:rFonts w:ascii="Arial" w:hAnsi="Arial" w:cs="Arial"/>
                <w:b/>
                <w:sz w:val="18"/>
                <w:szCs w:val="18"/>
              </w:rPr>
            </w:pPr>
          </w:p>
          <w:p w14:paraId="551D9CE0" w14:textId="1A836C4C" w:rsidR="00174AA5" w:rsidRPr="0047651B" w:rsidRDefault="00174AA5" w:rsidP="00174AA5">
            <w:pPr>
              <w:pStyle w:val="Default"/>
              <w:rPr>
                <w:rFonts w:ascii="Arial" w:hAnsi="Arial" w:cs="Arial"/>
                <w:sz w:val="18"/>
                <w:szCs w:val="18"/>
              </w:rPr>
            </w:pPr>
            <w:r w:rsidRPr="0047651B">
              <w:rPr>
                <w:rFonts w:ascii="Arial" w:hAnsi="Arial" w:cs="Arial"/>
                <w:b/>
                <w:sz w:val="18"/>
                <w:szCs w:val="18"/>
              </w:rPr>
              <w:t xml:space="preserve">Approx time: </w:t>
            </w:r>
            <w:r w:rsidR="00237E5F" w:rsidRPr="0047651B">
              <w:rPr>
                <w:rFonts w:ascii="Arial" w:hAnsi="Arial" w:cs="Arial"/>
                <w:bCs/>
                <w:sz w:val="18"/>
                <w:szCs w:val="18"/>
              </w:rPr>
              <w:t>10 minutes – 1 hour</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47651B" w:rsidRDefault="00174AA5" w:rsidP="00174AA5">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47651B" w:rsidRDefault="00174AA5" w:rsidP="00174AA5">
            <w:pPr>
              <w:spacing w:before="120"/>
              <w:rPr>
                <w:rFonts w:ascii="Arial" w:hAnsi="Arial" w:cs="Arial"/>
                <w:b/>
                <w:sz w:val="18"/>
                <w:szCs w:val="18"/>
              </w:rPr>
            </w:pPr>
            <w:r w:rsidRPr="0047651B">
              <w:rPr>
                <w:rFonts w:ascii="Arial" w:hAnsi="Arial" w:cs="Arial"/>
                <w:b/>
                <w:sz w:val="18"/>
                <w:szCs w:val="18"/>
              </w:rPr>
              <w:t xml:space="preserve">Key words / Topics: </w:t>
            </w:r>
          </w:p>
          <w:p w14:paraId="3BAA6DB6" w14:textId="4395C54A" w:rsidR="00174AA5" w:rsidRPr="0047651B" w:rsidRDefault="00237E5F" w:rsidP="00174AA5">
            <w:pPr>
              <w:pStyle w:val="Default"/>
              <w:numPr>
                <w:ilvl w:val="0"/>
                <w:numId w:val="1"/>
              </w:numPr>
              <w:rPr>
                <w:rFonts w:ascii="Arial" w:hAnsi="Arial" w:cs="Arial"/>
                <w:sz w:val="18"/>
                <w:szCs w:val="18"/>
              </w:rPr>
            </w:pPr>
            <w:r w:rsidRPr="0047651B">
              <w:rPr>
                <w:rFonts w:ascii="Arial" w:hAnsi="Arial" w:cs="Arial"/>
                <w:sz w:val="18"/>
                <w:szCs w:val="18"/>
              </w:rPr>
              <w:t>Science experiment</w:t>
            </w:r>
          </w:p>
          <w:p w14:paraId="143FB98F" w14:textId="4A336C1B" w:rsidR="00174AA5" w:rsidRPr="0047651B" w:rsidRDefault="00237E5F" w:rsidP="00174AA5">
            <w:pPr>
              <w:pStyle w:val="Default"/>
              <w:numPr>
                <w:ilvl w:val="0"/>
                <w:numId w:val="1"/>
              </w:numPr>
              <w:rPr>
                <w:rFonts w:ascii="Arial" w:hAnsi="Arial" w:cs="Arial"/>
                <w:sz w:val="18"/>
                <w:szCs w:val="18"/>
              </w:rPr>
            </w:pPr>
            <w:r w:rsidRPr="0047651B">
              <w:rPr>
                <w:rFonts w:ascii="Arial" w:hAnsi="Arial" w:cs="Arial"/>
                <w:sz w:val="18"/>
                <w:szCs w:val="18"/>
              </w:rPr>
              <w:t xml:space="preserve">Density </w:t>
            </w:r>
          </w:p>
          <w:p w14:paraId="6BBE5FA4" w14:textId="480A95D6" w:rsidR="00174AA5" w:rsidRPr="0047651B" w:rsidRDefault="00237E5F" w:rsidP="00174AA5">
            <w:pPr>
              <w:pStyle w:val="Default"/>
              <w:numPr>
                <w:ilvl w:val="0"/>
                <w:numId w:val="1"/>
              </w:numPr>
              <w:rPr>
                <w:rFonts w:ascii="Arial" w:hAnsi="Arial" w:cs="Arial"/>
                <w:sz w:val="18"/>
                <w:szCs w:val="18"/>
              </w:rPr>
            </w:pPr>
            <w:r w:rsidRPr="0047651B">
              <w:rPr>
                <w:rFonts w:ascii="Arial" w:hAnsi="Arial" w:cs="Arial"/>
                <w:sz w:val="18"/>
                <w:szCs w:val="18"/>
              </w:rPr>
              <w:t>Changes of state/materials</w:t>
            </w:r>
          </w:p>
        </w:tc>
      </w:tr>
      <w:tr w:rsidR="00174AA5" w:rsidRPr="0047651B"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47651B" w:rsidRDefault="00174AA5" w:rsidP="00174AA5">
            <w:pPr>
              <w:rPr>
                <w:rFonts w:ascii="Arial" w:hAnsi="Arial" w:cs="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47651B"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47651B" w:rsidRDefault="00174AA5" w:rsidP="00174AA5">
            <w:pPr>
              <w:rPr>
                <w:rFonts w:ascii="Arial" w:hAnsi="Arial" w:cs="Arial"/>
                <w:sz w:val="16"/>
              </w:rPr>
            </w:pPr>
          </w:p>
        </w:tc>
      </w:tr>
      <w:tr w:rsidR="00EF0915" w:rsidRPr="0047651B"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3C91CCCD" w:rsidR="00EF0915" w:rsidRPr="0047651B" w:rsidRDefault="00EF0915" w:rsidP="000F50FF">
            <w:pPr>
              <w:rPr>
                <w:rFonts w:ascii="Arial" w:hAnsi="Arial" w:cs="Arial"/>
                <w:b/>
                <w:color w:val="FFFFFF"/>
              </w:rPr>
            </w:pPr>
            <w:r w:rsidRPr="0047651B">
              <w:rPr>
                <w:rFonts w:ascii="Arial" w:hAnsi="Arial" w:cs="Arial"/>
                <w:b/>
                <w:color w:val="FFFFFF"/>
              </w:rPr>
              <w:t>Equipment</w:t>
            </w:r>
            <w:r w:rsidR="00585C24">
              <w:rPr>
                <w:rFonts w:ascii="Arial" w:hAnsi="Arial" w:cs="Arial"/>
                <w:b/>
                <w:color w:val="FFFFFF"/>
              </w:rPr>
              <w:t xml:space="preserve"> </w:t>
            </w:r>
            <w:r w:rsidR="00585C24" w:rsidRPr="00F54BE8">
              <w:rPr>
                <w:rFonts w:ascii="Segoe UI Emoji" w:hAnsi="Segoe UI Emoji" w:cs="Segoe UI Emoji"/>
                <w:sz w:val="18"/>
                <w:szCs w:val="18"/>
                <w:lang w:eastAsia="en-GB"/>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47651B"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47651B" w:rsidRDefault="00EF0915" w:rsidP="000F50FF">
            <w:pPr>
              <w:rPr>
                <w:rFonts w:ascii="Arial" w:hAnsi="Arial" w:cs="Arial"/>
                <w:color w:val="FFFFFF"/>
                <w:sz w:val="20"/>
              </w:rPr>
            </w:pPr>
          </w:p>
        </w:tc>
      </w:tr>
      <w:tr w:rsidR="00C13615" w:rsidRPr="0047651B" w14:paraId="2D566B3B" w14:textId="77777777" w:rsidTr="000F50FF">
        <w:trPr>
          <w:trHeight w:val="170"/>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2F8CD45" w14:textId="0B50F0CA" w:rsidR="00C13615" w:rsidRPr="0047651B" w:rsidRDefault="00EF0915" w:rsidP="00C13615">
            <w:pPr>
              <w:pStyle w:val="Default"/>
              <w:numPr>
                <w:ilvl w:val="0"/>
                <w:numId w:val="1"/>
              </w:numPr>
              <w:rPr>
                <w:rFonts w:ascii="Arial" w:hAnsi="Arial" w:cs="Arial"/>
                <w:sz w:val="18"/>
                <w:szCs w:val="18"/>
              </w:rPr>
            </w:pPr>
            <w:r w:rsidRPr="0047651B">
              <w:rPr>
                <w:rFonts w:ascii="Arial" w:hAnsi="Arial" w:cs="Arial"/>
                <w:sz w:val="18"/>
                <w:szCs w:val="18"/>
              </w:rPr>
              <w:t>A jar</w:t>
            </w:r>
          </w:p>
          <w:p w14:paraId="3B322437" w14:textId="6FC5EF49" w:rsidR="00EF0915" w:rsidRPr="0047651B" w:rsidRDefault="00EF0915" w:rsidP="00C13615">
            <w:pPr>
              <w:pStyle w:val="Default"/>
              <w:numPr>
                <w:ilvl w:val="0"/>
                <w:numId w:val="1"/>
              </w:numPr>
              <w:rPr>
                <w:rFonts w:ascii="Arial" w:hAnsi="Arial" w:cs="Arial"/>
                <w:sz w:val="18"/>
                <w:szCs w:val="18"/>
              </w:rPr>
            </w:pPr>
            <w:r w:rsidRPr="0047651B">
              <w:rPr>
                <w:rFonts w:ascii="Arial" w:hAnsi="Arial" w:cs="Arial"/>
                <w:sz w:val="18"/>
                <w:szCs w:val="18"/>
              </w:rPr>
              <w:t>Half a jar of sunflower oil</w:t>
            </w:r>
          </w:p>
          <w:p w14:paraId="1779C526" w14:textId="5D89654C" w:rsidR="00EF0915" w:rsidRPr="0047651B" w:rsidRDefault="00EF0915" w:rsidP="00C13615">
            <w:pPr>
              <w:pStyle w:val="Default"/>
              <w:numPr>
                <w:ilvl w:val="0"/>
                <w:numId w:val="1"/>
              </w:numPr>
              <w:rPr>
                <w:rFonts w:ascii="Arial" w:hAnsi="Arial" w:cs="Arial"/>
                <w:sz w:val="18"/>
                <w:szCs w:val="18"/>
              </w:rPr>
            </w:pPr>
            <w:r w:rsidRPr="0047651B">
              <w:rPr>
                <w:rFonts w:ascii="Arial" w:hAnsi="Arial" w:cs="Arial"/>
                <w:sz w:val="18"/>
                <w:szCs w:val="18"/>
              </w:rPr>
              <w:t>Water</w:t>
            </w:r>
          </w:p>
          <w:p w14:paraId="7AFFEF58" w14:textId="0FD5444B" w:rsidR="00EF0915" w:rsidRPr="0047651B" w:rsidRDefault="00EF0915" w:rsidP="00C13615">
            <w:pPr>
              <w:pStyle w:val="Default"/>
              <w:numPr>
                <w:ilvl w:val="0"/>
                <w:numId w:val="1"/>
              </w:numPr>
              <w:rPr>
                <w:rFonts w:ascii="Arial" w:hAnsi="Arial" w:cs="Arial"/>
                <w:sz w:val="18"/>
                <w:szCs w:val="18"/>
              </w:rPr>
            </w:pPr>
            <w:r w:rsidRPr="0047651B">
              <w:rPr>
                <w:rFonts w:ascii="Arial" w:hAnsi="Arial" w:cs="Arial"/>
                <w:sz w:val="18"/>
                <w:szCs w:val="18"/>
              </w:rPr>
              <w:t>Red food colouring</w:t>
            </w:r>
          </w:p>
          <w:p w14:paraId="03A9AB05" w14:textId="561A30A1" w:rsidR="00EF0915" w:rsidRPr="0047651B" w:rsidRDefault="00EF0915" w:rsidP="00C13615">
            <w:pPr>
              <w:pStyle w:val="Default"/>
              <w:numPr>
                <w:ilvl w:val="0"/>
                <w:numId w:val="1"/>
              </w:numPr>
              <w:rPr>
                <w:rFonts w:ascii="Arial" w:hAnsi="Arial" w:cs="Arial"/>
                <w:sz w:val="18"/>
                <w:szCs w:val="18"/>
              </w:rPr>
            </w:pPr>
            <w:r w:rsidRPr="0047651B">
              <w:rPr>
                <w:rFonts w:ascii="Arial" w:hAnsi="Arial" w:cs="Arial"/>
                <w:sz w:val="18"/>
                <w:szCs w:val="18"/>
              </w:rPr>
              <w:t>Bicarbonate of soda or an effervescent tablet</w:t>
            </w:r>
          </w:p>
          <w:p w14:paraId="2EDA16DB" w14:textId="185072EA" w:rsidR="00C13615" w:rsidRPr="002E0DE6" w:rsidRDefault="00EF0915" w:rsidP="00C13615">
            <w:pPr>
              <w:pStyle w:val="Default"/>
              <w:numPr>
                <w:ilvl w:val="0"/>
                <w:numId w:val="1"/>
              </w:numPr>
              <w:rPr>
                <w:rFonts w:ascii="Arial" w:hAnsi="Arial" w:cs="Arial"/>
                <w:sz w:val="18"/>
                <w:szCs w:val="18"/>
              </w:rPr>
            </w:pPr>
            <w:r w:rsidRPr="0047651B">
              <w:rPr>
                <w:rFonts w:ascii="Arial" w:hAnsi="Arial" w:cs="Arial"/>
                <w:sz w:val="18"/>
                <w:szCs w:val="18"/>
              </w:rPr>
              <w:t>A to</w:t>
            </w:r>
            <w:r w:rsidR="002B12D4">
              <w:rPr>
                <w:rFonts w:ascii="Arial" w:hAnsi="Arial" w:cs="Arial"/>
                <w:sz w:val="18"/>
                <w:szCs w:val="18"/>
              </w:rPr>
              <w:t>r</w:t>
            </w:r>
            <w:r w:rsidRPr="0047651B">
              <w:rPr>
                <w:rFonts w:ascii="Arial" w:hAnsi="Arial" w:cs="Arial"/>
                <w:sz w:val="18"/>
                <w:szCs w:val="18"/>
              </w:rPr>
              <w:t>ch</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47651B" w:rsidRDefault="00C13615" w:rsidP="000F50FF">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48F0241" w14:textId="77777777" w:rsidR="00C13615" w:rsidRPr="0047651B" w:rsidRDefault="00C13615" w:rsidP="00EF0915">
            <w:pPr>
              <w:pStyle w:val="Default"/>
              <w:ind w:left="284"/>
              <w:rPr>
                <w:rFonts w:ascii="Arial" w:hAnsi="Arial" w:cs="Arial"/>
                <w:sz w:val="20"/>
              </w:rPr>
            </w:pPr>
          </w:p>
        </w:tc>
      </w:tr>
      <w:tr w:rsidR="00EF0915" w:rsidRPr="0047651B" w14:paraId="70911CB9" w14:textId="77777777" w:rsidTr="000F50F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59A90EA" w14:textId="77777777" w:rsidR="00EF0915" w:rsidRPr="002E0DE6" w:rsidRDefault="00EF0915" w:rsidP="000F50FF">
            <w:pPr>
              <w:rPr>
                <w:rFonts w:ascii="Arial" w:hAnsi="Arial" w:cs="Arial"/>
                <w:b/>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5B62497" w14:textId="77777777" w:rsidR="00EF0915" w:rsidRPr="0047651B" w:rsidRDefault="00EF0915" w:rsidP="000F50F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17A6AEEB" w14:textId="77777777" w:rsidR="00EF0915" w:rsidRPr="0047651B" w:rsidRDefault="00EF0915" w:rsidP="000F50FF">
            <w:pPr>
              <w:rPr>
                <w:rFonts w:ascii="Arial" w:hAnsi="Arial" w:cs="Arial"/>
                <w:sz w:val="16"/>
              </w:rPr>
            </w:pPr>
          </w:p>
        </w:tc>
      </w:tr>
      <w:tr w:rsidR="00C13615" w:rsidRPr="0047651B"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EBAE31B" w:rsidR="00C13615" w:rsidRPr="0047651B" w:rsidRDefault="00C13615" w:rsidP="000F50FF">
            <w:pPr>
              <w:rPr>
                <w:rFonts w:ascii="Arial" w:hAnsi="Arial" w:cs="Arial"/>
                <w:b/>
                <w:color w:val="FFFFFF"/>
              </w:rPr>
            </w:pPr>
            <w:r w:rsidRPr="0047651B">
              <w:rPr>
                <w:rFonts w:ascii="Arial" w:hAnsi="Arial" w:cs="Arial"/>
                <w:b/>
                <w:color w:val="FFFFFF"/>
              </w:rPr>
              <w:t>Instructions</w:t>
            </w:r>
            <w:r w:rsidR="00585C24">
              <w:rPr>
                <w:rFonts w:ascii="Arial" w:hAnsi="Arial" w:cs="Arial"/>
                <w:b/>
                <w:color w:val="FFFFFF"/>
              </w:rPr>
              <w:t xml:space="preserve"> </w:t>
            </w:r>
            <w:r w:rsidR="00585C24" w:rsidRPr="00F54BE8">
              <w:rPr>
                <w:rFonts w:ascii="Segoe UI Emoji" w:hAnsi="Segoe UI Emoji" w:cs="Segoe UI Emoji"/>
                <w:sz w:val="18"/>
                <w:szCs w:val="18"/>
                <w:lang w:eastAsia="en-GB"/>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47651B"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47651B" w:rsidRDefault="00C13615" w:rsidP="000F50FF">
            <w:pPr>
              <w:rPr>
                <w:rFonts w:ascii="Arial" w:hAnsi="Arial" w:cs="Arial"/>
                <w:color w:val="FFFFFF"/>
                <w:sz w:val="20"/>
              </w:rPr>
            </w:pPr>
          </w:p>
        </w:tc>
      </w:tr>
      <w:tr w:rsidR="00174AA5" w:rsidRPr="0047651B"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14FEFBB" w14:textId="77777777" w:rsidR="002E0DE6" w:rsidRDefault="002E0DE6" w:rsidP="00EB4C71">
            <w:pPr>
              <w:rPr>
                <w:rFonts w:ascii="Arial" w:hAnsi="Arial" w:cs="Arial"/>
                <w:b/>
                <w:bCs/>
                <w:sz w:val="22"/>
                <w:szCs w:val="22"/>
              </w:rPr>
            </w:pPr>
          </w:p>
          <w:p w14:paraId="1D2FADD9" w14:textId="23A7A41F" w:rsidR="002E0DE6" w:rsidRPr="0047651B" w:rsidRDefault="00C13615" w:rsidP="00EB4C71">
            <w:pPr>
              <w:rPr>
                <w:rFonts w:ascii="Arial" w:hAnsi="Arial" w:cs="Arial"/>
                <w:b/>
                <w:bCs/>
                <w:sz w:val="22"/>
                <w:szCs w:val="22"/>
              </w:rPr>
            </w:pPr>
            <w:r w:rsidRPr="0047651B">
              <w:rPr>
                <w:rFonts w:ascii="Arial" w:hAnsi="Arial" w:cs="Arial"/>
                <w:b/>
                <w:bCs/>
                <w:sz w:val="22"/>
                <w:szCs w:val="22"/>
              </w:rPr>
              <w:t>Step 1</w:t>
            </w:r>
          </w:p>
          <w:p w14:paraId="5C60820B" w14:textId="77777777" w:rsidR="002E0DE6" w:rsidRDefault="002E0DE6" w:rsidP="00EB4C71">
            <w:pPr>
              <w:rPr>
                <w:rStyle w:val="normaltextrun"/>
                <w:rFonts w:ascii="Arial" w:hAnsi="Arial" w:cs="Arial"/>
                <w:color w:val="000000"/>
                <w:sz w:val="22"/>
                <w:szCs w:val="22"/>
                <w:shd w:val="clear" w:color="auto" w:fill="FFFFFF"/>
              </w:rPr>
            </w:pPr>
          </w:p>
          <w:p w14:paraId="167F051C" w14:textId="22ACDB29" w:rsidR="00CA771E" w:rsidRPr="0047651B" w:rsidRDefault="00EF0915" w:rsidP="00EB4C71">
            <w:pPr>
              <w:rPr>
                <w:rStyle w:val="normaltextrun"/>
                <w:rFonts w:ascii="Arial" w:hAnsi="Arial" w:cs="Arial"/>
                <w:color w:val="000000"/>
                <w:sz w:val="22"/>
                <w:szCs w:val="22"/>
                <w:shd w:val="clear" w:color="auto" w:fill="FFFFFF"/>
              </w:rPr>
            </w:pPr>
            <w:r w:rsidRPr="0047651B">
              <w:rPr>
                <w:rStyle w:val="normaltextrun"/>
                <w:rFonts w:ascii="Arial" w:hAnsi="Arial" w:cs="Arial"/>
                <w:color w:val="000000"/>
                <w:sz w:val="22"/>
                <w:szCs w:val="22"/>
                <w:shd w:val="clear" w:color="auto" w:fill="FFFFFF"/>
              </w:rPr>
              <w:t>First of all, pour the sunflower oil into the jar</w:t>
            </w:r>
            <w:r w:rsidR="002B12D4">
              <w:rPr>
                <w:rStyle w:val="normaltextrun"/>
                <w:rFonts w:ascii="Arial" w:hAnsi="Arial" w:cs="Arial"/>
                <w:color w:val="000000"/>
                <w:sz w:val="22"/>
                <w:szCs w:val="22"/>
                <w:shd w:val="clear" w:color="auto" w:fill="FFFFFF"/>
              </w:rPr>
              <w:t xml:space="preserve"> and</w:t>
            </w:r>
            <w:r w:rsidRPr="0047651B">
              <w:rPr>
                <w:rStyle w:val="normaltextrun"/>
                <w:rFonts w:ascii="Arial" w:hAnsi="Arial" w:cs="Arial"/>
                <w:color w:val="000000"/>
                <w:sz w:val="22"/>
                <w:szCs w:val="22"/>
                <w:shd w:val="clear" w:color="auto" w:fill="FFFFFF"/>
              </w:rPr>
              <w:t> fill it up to about halfway.</w:t>
            </w:r>
          </w:p>
          <w:p w14:paraId="05A23922" w14:textId="77777777" w:rsidR="00EF0915" w:rsidRPr="0047651B" w:rsidRDefault="00EF0915" w:rsidP="00EB4C71">
            <w:pPr>
              <w:rPr>
                <w:rFonts w:ascii="Arial" w:hAnsi="Arial" w:cs="Arial"/>
                <w:b/>
                <w:bCs/>
                <w:sz w:val="18"/>
                <w:szCs w:val="18"/>
              </w:rPr>
            </w:pPr>
          </w:p>
          <w:p w14:paraId="5EA31A8A" w14:textId="77777777" w:rsidR="002E0DE6" w:rsidRDefault="00CA771E" w:rsidP="00EB4C71">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r w:rsidRPr="0047651B">
              <w:rPr>
                <w:rFonts w:ascii="Arial" w:hAnsi="Arial" w:cs="Arial"/>
                <w:b/>
                <w:bCs/>
                <w:sz w:val="22"/>
                <w:szCs w:val="22"/>
              </w:rPr>
              <w:t xml:space="preserve">Step 2 </w:t>
            </w:r>
            <w:r w:rsidR="00174AA5" w:rsidRPr="0047651B">
              <w:rPr>
                <w:rFonts w:ascii="Arial" w:hAnsi="Arial" w:cs="Arial"/>
                <w:b/>
                <w:bCs/>
                <w:sz w:val="20"/>
                <w:szCs w:val="20"/>
              </w:rPr>
              <w:br/>
            </w:r>
          </w:p>
          <w:p w14:paraId="3AFEC391" w14:textId="7D69CB24" w:rsidR="00CA771E" w:rsidRPr="001C4540" w:rsidRDefault="00EF0915" w:rsidP="00EB4C71">
            <w:pPr>
              <w:pStyle w:val="paragraph"/>
              <w:spacing w:before="0" w:beforeAutospacing="0" w:after="0" w:afterAutospacing="0"/>
              <w:textAlignment w:val="baseline"/>
              <w:rPr>
                <w:rStyle w:val="normaltextrun"/>
                <w:rFonts w:ascii="Arial" w:hAnsi="Arial" w:cs="Arial"/>
                <w:b/>
                <w:bCs/>
                <w:sz w:val="22"/>
                <w:szCs w:val="22"/>
              </w:rPr>
            </w:pPr>
            <w:r w:rsidRPr="0047651B">
              <w:rPr>
                <w:rStyle w:val="normaltextrun"/>
                <w:rFonts w:ascii="Arial" w:hAnsi="Arial" w:cs="Arial"/>
                <w:color w:val="000000"/>
                <w:sz w:val="22"/>
                <w:szCs w:val="22"/>
                <w:bdr w:val="none" w:sz="0" w:space="0" w:color="auto" w:frame="1"/>
              </w:rPr>
              <w:t>Now add the drops of food colouring to the oil. Do your best to add the food colouring as drops, rather than a stream of colour.</w:t>
            </w:r>
          </w:p>
          <w:p w14:paraId="6B719CD7" w14:textId="77777777" w:rsidR="00EF0915" w:rsidRPr="0047651B" w:rsidRDefault="00EF0915" w:rsidP="00EB4C71">
            <w:pPr>
              <w:pStyle w:val="paragraph"/>
              <w:spacing w:before="0" w:beforeAutospacing="0" w:after="0" w:afterAutospacing="0"/>
              <w:textAlignment w:val="baseline"/>
              <w:rPr>
                <w:rStyle w:val="normaltextrun"/>
                <w:rFonts w:ascii="Arial" w:hAnsi="Arial" w:cs="Arial"/>
                <w:sz w:val="18"/>
                <w:szCs w:val="18"/>
              </w:rPr>
            </w:pPr>
          </w:p>
          <w:p w14:paraId="598FE6DA" w14:textId="503F303D" w:rsidR="00EF0915" w:rsidRPr="0047651B" w:rsidRDefault="00CA771E" w:rsidP="00EB4C71">
            <w:pPr>
              <w:pStyle w:val="paragraph"/>
              <w:spacing w:before="0" w:beforeAutospacing="0" w:after="0" w:afterAutospacing="0"/>
              <w:textAlignment w:val="baseline"/>
              <w:rPr>
                <w:rStyle w:val="normaltextrun"/>
                <w:rFonts w:ascii="Arial" w:hAnsi="Arial" w:cs="Arial"/>
                <w:b/>
                <w:bCs/>
                <w:sz w:val="22"/>
                <w:szCs w:val="22"/>
              </w:rPr>
            </w:pPr>
            <w:r w:rsidRPr="0047651B">
              <w:rPr>
                <w:rStyle w:val="normaltextrun"/>
                <w:rFonts w:ascii="Arial" w:hAnsi="Arial" w:cs="Arial"/>
                <w:b/>
                <w:bCs/>
                <w:sz w:val="22"/>
                <w:szCs w:val="22"/>
              </w:rPr>
              <w:t>Step 3</w:t>
            </w:r>
          </w:p>
          <w:p w14:paraId="0FAE4B7E" w14:textId="77777777" w:rsidR="002E0DE6" w:rsidRDefault="002E0DE6" w:rsidP="00EB4C71">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p>
          <w:p w14:paraId="30479923" w14:textId="323E00B7" w:rsidR="00CA771E" w:rsidRPr="0047651B" w:rsidRDefault="00EF0915" w:rsidP="00EB4C71">
            <w:pPr>
              <w:pStyle w:val="paragraph"/>
              <w:spacing w:before="0" w:beforeAutospacing="0" w:after="0" w:afterAutospacing="0"/>
              <w:textAlignment w:val="baseline"/>
              <w:rPr>
                <w:rFonts w:ascii="Arial" w:hAnsi="Arial" w:cs="Arial"/>
                <w:sz w:val="18"/>
                <w:szCs w:val="18"/>
              </w:rPr>
            </w:pPr>
            <w:r w:rsidRPr="0047651B">
              <w:rPr>
                <w:rStyle w:val="normaltextrun"/>
                <w:rFonts w:ascii="Arial" w:hAnsi="Arial" w:cs="Arial"/>
                <w:color w:val="000000"/>
                <w:sz w:val="22"/>
                <w:szCs w:val="22"/>
                <w:bdr w:val="none" w:sz="0" w:space="0" w:color="auto" w:frame="1"/>
              </w:rPr>
              <w:t>Now fill the rest of the jar with water. To add some atmosphere and create the lamp effect</w:t>
            </w:r>
            <w:r w:rsidR="00237E5F" w:rsidRPr="0047651B">
              <w:rPr>
                <w:rStyle w:val="normaltextrun"/>
                <w:rFonts w:ascii="Arial" w:hAnsi="Arial" w:cs="Arial"/>
                <w:color w:val="000000"/>
                <w:sz w:val="22"/>
                <w:szCs w:val="22"/>
                <w:bdr w:val="none" w:sz="0" w:space="0" w:color="auto" w:frame="1"/>
              </w:rPr>
              <w:t>,</w:t>
            </w:r>
            <w:r w:rsidRPr="0047651B">
              <w:rPr>
                <w:rStyle w:val="normaltextrun"/>
                <w:rFonts w:ascii="Arial" w:hAnsi="Arial" w:cs="Arial"/>
                <w:color w:val="000000"/>
                <w:sz w:val="22"/>
                <w:szCs w:val="22"/>
                <w:bdr w:val="none" w:sz="0" w:space="0" w:color="auto" w:frame="1"/>
              </w:rPr>
              <w:t xml:space="preserve"> put a torch behind the jar so that the light shines through the liquid.</w:t>
            </w:r>
          </w:p>
          <w:p w14:paraId="2329AD41" w14:textId="02506E88" w:rsidR="00EB4C71" w:rsidRDefault="00EB4C71" w:rsidP="00EB4C71">
            <w:pPr>
              <w:pStyle w:val="paragraph"/>
              <w:spacing w:before="0" w:beforeAutospacing="0" w:after="0" w:afterAutospacing="0"/>
              <w:textAlignment w:val="baseline"/>
              <w:rPr>
                <w:rStyle w:val="normaltextrun"/>
                <w:rFonts w:ascii="Arial" w:hAnsi="Arial" w:cs="Arial"/>
                <w:b/>
                <w:bCs/>
                <w:sz w:val="22"/>
                <w:szCs w:val="22"/>
              </w:rPr>
            </w:pPr>
          </w:p>
          <w:p w14:paraId="62AD125F" w14:textId="24A6C4D8" w:rsidR="002E0DE6" w:rsidRDefault="002E0DE6" w:rsidP="00EB4C71">
            <w:pPr>
              <w:pStyle w:val="paragraph"/>
              <w:spacing w:before="0" w:beforeAutospacing="0" w:after="0" w:afterAutospacing="0"/>
              <w:textAlignment w:val="baseline"/>
              <w:rPr>
                <w:rStyle w:val="normaltextrun"/>
                <w:rFonts w:ascii="Arial" w:hAnsi="Arial" w:cs="Arial"/>
                <w:b/>
                <w:bCs/>
                <w:sz w:val="22"/>
                <w:szCs w:val="22"/>
              </w:rPr>
            </w:pPr>
          </w:p>
          <w:p w14:paraId="2CDA6664" w14:textId="5196CE96" w:rsidR="002E0DE6" w:rsidRDefault="002E0DE6" w:rsidP="00EB4C71">
            <w:pPr>
              <w:pStyle w:val="paragraph"/>
              <w:spacing w:before="0" w:beforeAutospacing="0" w:after="0" w:afterAutospacing="0"/>
              <w:textAlignment w:val="baseline"/>
              <w:rPr>
                <w:rStyle w:val="normaltextrun"/>
                <w:rFonts w:ascii="Arial" w:hAnsi="Arial" w:cs="Arial"/>
                <w:b/>
                <w:bCs/>
                <w:sz w:val="22"/>
                <w:szCs w:val="22"/>
              </w:rPr>
            </w:pPr>
          </w:p>
          <w:p w14:paraId="21803C8A" w14:textId="77777777" w:rsidR="002E0DE6" w:rsidRPr="0047651B" w:rsidRDefault="002E0DE6" w:rsidP="00EB4C71">
            <w:pPr>
              <w:pStyle w:val="paragraph"/>
              <w:spacing w:before="0" w:beforeAutospacing="0" w:after="0" w:afterAutospacing="0"/>
              <w:textAlignment w:val="baseline"/>
              <w:rPr>
                <w:rStyle w:val="normaltextrun"/>
                <w:rFonts w:ascii="Arial" w:hAnsi="Arial" w:cs="Arial"/>
                <w:b/>
                <w:bCs/>
                <w:sz w:val="22"/>
                <w:szCs w:val="22"/>
              </w:rPr>
            </w:pPr>
          </w:p>
          <w:p w14:paraId="69B3DD2D" w14:textId="4F9F5120" w:rsidR="00EF0915" w:rsidRDefault="00EB4C71" w:rsidP="00EB4C71">
            <w:pPr>
              <w:pStyle w:val="paragraph"/>
              <w:spacing w:before="0" w:beforeAutospacing="0" w:after="0" w:afterAutospacing="0"/>
              <w:textAlignment w:val="baseline"/>
              <w:rPr>
                <w:rStyle w:val="normaltextrun"/>
                <w:rFonts w:ascii="Arial" w:hAnsi="Arial" w:cs="Arial"/>
                <w:b/>
                <w:bCs/>
                <w:sz w:val="22"/>
                <w:szCs w:val="22"/>
              </w:rPr>
            </w:pPr>
            <w:r w:rsidRPr="0047651B">
              <w:rPr>
                <w:rStyle w:val="normaltextrun"/>
                <w:rFonts w:ascii="Arial" w:hAnsi="Arial" w:cs="Arial"/>
                <w:b/>
                <w:bCs/>
                <w:sz w:val="22"/>
                <w:szCs w:val="22"/>
              </w:rPr>
              <w:lastRenderedPageBreak/>
              <w:t>Step 4</w:t>
            </w:r>
          </w:p>
          <w:p w14:paraId="2DF80E0B" w14:textId="77777777" w:rsidR="002E0DE6" w:rsidRPr="0047651B" w:rsidRDefault="002E0DE6" w:rsidP="00EB4C71">
            <w:pPr>
              <w:pStyle w:val="paragraph"/>
              <w:spacing w:before="0" w:beforeAutospacing="0" w:after="0" w:afterAutospacing="0"/>
              <w:textAlignment w:val="baseline"/>
              <w:rPr>
                <w:rStyle w:val="normaltextrun"/>
                <w:rFonts w:ascii="Arial" w:hAnsi="Arial" w:cs="Arial"/>
                <w:b/>
                <w:bCs/>
                <w:sz w:val="22"/>
                <w:szCs w:val="22"/>
              </w:rPr>
            </w:pPr>
          </w:p>
          <w:p w14:paraId="35B56BA2" w14:textId="4F11B917" w:rsidR="00EF0915" w:rsidRPr="0047651B" w:rsidRDefault="00EF0915" w:rsidP="00EF0915">
            <w:pPr>
              <w:pStyle w:val="paragraph"/>
              <w:spacing w:before="0" w:beforeAutospacing="0" w:after="0" w:afterAutospacing="0"/>
              <w:textAlignment w:val="baseline"/>
              <w:rPr>
                <w:rFonts w:ascii="Arial" w:hAnsi="Arial" w:cs="Arial"/>
                <w:sz w:val="18"/>
                <w:szCs w:val="18"/>
              </w:rPr>
            </w:pPr>
            <w:r w:rsidRPr="0047651B">
              <w:rPr>
                <w:rStyle w:val="normaltextrun"/>
                <w:rFonts w:ascii="Arial" w:hAnsi="Arial" w:cs="Arial"/>
                <w:sz w:val="22"/>
                <w:szCs w:val="22"/>
              </w:rPr>
              <w:t>Lastly, add a teaspoon of bicarbonate of soda to the jar. This will create bubble</w:t>
            </w:r>
            <w:r w:rsidR="00237E5F" w:rsidRPr="0047651B">
              <w:rPr>
                <w:rStyle w:val="normaltextrun"/>
                <w:rFonts w:ascii="Arial" w:hAnsi="Arial" w:cs="Arial"/>
                <w:sz w:val="22"/>
                <w:szCs w:val="22"/>
              </w:rPr>
              <w:t>s</w:t>
            </w:r>
            <w:r w:rsidRPr="0047651B">
              <w:rPr>
                <w:rStyle w:val="normaltextrun"/>
                <w:rFonts w:ascii="Arial" w:hAnsi="Arial" w:cs="Arial"/>
                <w:sz w:val="22"/>
                <w:szCs w:val="22"/>
              </w:rPr>
              <w:t xml:space="preserve"> and will get the liquid moving. </w:t>
            </w:r>
            <w:r w:rsidRPr="0047651B">
              <w:rPr>
                <w:rStyle w:val="eop"/>
                <w:rFonts w:ascii="Arial" w:hAnsi="Arial" w:cs="Arial"/>
                <w:sz w:val="22"/>
                <w:szCs w:val="22"/>
              </w:rPr>
              <w:t> </w:t>
            </w:r>
          </w:p>
          <w:p w14:paraId="5C1D9FE4" w14:textId="203F9889" w:rsidR="00CA771E" w:rsidRPr="002E0DE6" w:rsidRDefault="00EF0915" w:rsidP="002E0DE6">
            <w:pPr>
              <w:pStyle w:val="paragraph"/>
              <w:spacing w:before="0" w:beforeAutospacing="0" w:after="0" w:afterAutospacing="0"/>
              <w:textAlignment w:val="baseline"/>
              <w:rPr>
                <w:rFonts w:ascii="Arial" w:hAnsi="Arial" w:cs="Arial"/>
                <w:sz w:val="18"/>
                <w:szCs w:val="18"/>
              </w:rPr>
            </w:pPr>
            <w:r w:rsidRPr="0047651B">
              <w:rPr>
                <w:rStyle w:val="normaltextrun"/>
                <w:rFonts w:ascii="Arial" w:hAnsi="Arial" w:cs="Arial"/>
                <w:sz w:val="22"/>
                <w:szCs w:val="22"/>
              </w:rPr>
              <w:t>Now you can sit back and relax as the lava lamp goes to work! </w:t>
            </w:r>
            <w:r w:rsidRPr="0047651B">
              <w:rPr>
                <w:rStyle w:val="eop"/>
                <w:rFonts w:ascii="Arial" w:hAnsi="Arial" w:cs="Arial"/>
                <w:sz w:val="22"/>
                <w:szCs w:val="22"/>
              </w:rPr>
              <w:t> </w:t>
            </w:r>
          </w:p>
          <w:p w14:paraId="69CE745E" w14:textId="0E49FAE7" w:rsidR="00EB4C71" w:rsidRPr="002E0DE6" w:rsidRDefault="00EB4C71" w:rsidP="00EF0915">
            <w:pPr>
              <w:pStyle w:val="paragraph"/>
              <w:spacing w:before="0" w:beforeAutospacing="0" w:after="0" w:afterAutospacing="0"/>
              <w:textAlignment w:val="baseline"/>
              <w:rPr>
                <w:rFonts w:ascii="Arial" w:hAnsi="Arial" w:cs="Arial"/>
                <w:b/>
                <w:bCs/>
                <w:sz w:val="12"/>
                <w:szCs w:val="12"/>
              </w:rPr>
            </w:pPr>
          </w:p>
        </w:tc>
      </w:tr>
      <w:tr w:rsidR="00C13615" w:rsidRPr="0047651B"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06B0BACA" w:rsidR="00C13615" w:rsidRPr="0047651B" w:rsidRDefault="00EB4C71" w:rsidP="000F50FF">
            <w:pPr>
              <w:rPr>
                <w:rFonts w:ascii="Arial" w:hAnsi="Arial" w:cs="Arial"/>
                <w:b/>
                <w:color w:val="FFFFFF"/>
              </w:rPr>
            </w:pPr>
            <w:r w:rsidRPr="0047651B">
              <w:rPr>
                <w:rFonts w:ascii="Arial" w:hAnsi="Arial" w:cs="Arial"/>
                <w:b/>
                <w:color w:val="FFFFFF"/>
              </w:rPr>
              <w:lastRenderedPageBreak/>
              <w:t>Science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47651B"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47651B" w:rsidRDefault="00C13615" w:rsidP="000F50FF">
            <w:pPr>
              <w:rPr>
                <w:rFonts w:ascii="Arial" w:hAnsi="Arial" w:cs="Arial"/>
                <w:color w:val="FFFFFF"/>
                <w:sz w:val="20"/>
              </w:rPr>
            </w:pPr>
          </w:p>
        </w:tc>
      </w:tr>
      <w:tr w:rsidR="00EB4C71" w:rsidRPr="0047651B"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C094AC1" w14:textId="4D73C27F" w:rsidR="00EF0915" w:rsidRPr="0047651B" w:rsidRDefault="00EF0915" w:rsidP="00EF0915">
            <w:pPr>
              <w:pStyle w:val="paragraph"/>
              <w:spacing w:before="0" w:beforeAutospacing="0" w:after="0" w:afterAutospacing="0"/>
              <w:textAlignment w:val="baseline"/>
              <w:rPr>
                <w:rStyle w:val="normaltextrun"/>
                <w:rFonts w:ascii="Arial" w:hAnsi="Arial" w:cs="Arial"/>
                <w:sz w:val="22"/>
                <w:szCs w:val="22"/>
              </w:rPr>
            </w:pPr>
            <w:r w:rsidRPr="0047651B">
              <w:rPr>
                <w:rStyle w:val="normaltextrun"/>
                <w:rFonts w:ascii="Arial" w:hAnsi="Arial" w:cs="Arial"/>
                <w:sz w:val="22"/>
                <w:szCs w:val="22"/>
              </w:rPr>
              <w:t>Water is more dense than oil, so it sinks to the bottom of the jar, and the oil floats on top. As oil and water don’t mix, there’s a separation boundary between the two. </w:t>
            </w:r>
          </w:p>
          <w:p w14:paraId="64ABE5D4" w14:textId="77777777" w:rsidR="00EF0915" w:rsidRPr="0047651B" w:rsidRDefault="00EF0915" w:rsidP="00EF0915">
            <w:pPr>
              <w:pStyle w:val="paragraph"/>
              <w:spacing w:before="0" w:beforeAutospacing="0" w:after="0" w:afterAutospacing="0"/>
              <w:textAlignment w:val="baseline"/>
              <w:rPr>
                <w:rStyle w:val="normaltextrun"/>
                <w:rFonts w:ascii="Arial" w:hAnsi="Arial" w:cs="Arial"/>
                <w:sz w:val="22"/>
                <w:szCs w:val="22"/>
              </w:rPr>
            </w:pPr>
          </w:p>
          <w:p w14:paraId="28DC2C4E" w14:textId="517AB5DA" w:rsidR="00EF0915" w:rsidRPr="0047651B" w:rsidRDefault="00EF0915" w:rsidP="00EF0915">
            <w:pPr>
              <w:pStyle w:val="paragraph"/>
              <w:spacing w:before="0" w:beforeAutospacing="0" w:after="0" w:afterAutospacing="0"/>
              <w:textAlignment w:val="baseline"/>
              <w:rPr>
                <w:rStyle w:val="normaltextrun"/>
                <w:rFonts w:ascii="Arial" w:hAnsi="Arial" w:cs="Arial"/>
                <w:sz w:val="22"/>
                <w:szCs w:val="22"/>
              </w:rPr>
            </w:pPr>
            <w:r w:rsidRPr="0047651B">
              <w:rPr>
                <w:rStyle w:val="normaltextrun"/>
                <w:rFonts w:ascii="Arial" w:hAnsi="Arial" w:cs="Arial"/>
                <w:sz w:val="22"/>
                <w:szCs w:val="22"/>
              </w:rPr>
              <w:t>Food colouring is water based</w:t>
            </w:r>
            <w:r w:rsidR="002B12D4">
              <w:rPr>
                <w:rStyle w:val="normaltextrun"/>
                <w:rFonts w:ascii="Arial" w:hAnsi="Arial" w:cs="Arial"/>
                <w:sz w:val="22"/>
                <w:szCs w:val="22"/>
              </w:rPr>
              <w:t>,</w:t>
            </w:r>
            <w:r w:rsidRPr="0047651B">
              <w:rPr>
                <w:rStyle w:val="normaltextrun"/>
                <w:rFonts w:ascii="Arial" w:hAnsi="Arial" w:cs="Arial"/>
                <w:sz w:val="22"/>
                <w:szCs w:val="22"/>
              </w:rPr>
              <w:t xml:space="preserve"> making it denser than oil too, so it also sinks to the bottom of the jar. </w:t>
            </w:r>
          </w:p>
          <w:p w14:paraId="0585DA35" w14:textId="57CB2F23" w:rsidR="00EF0915" w:rsidRPr="0047651B" w:rsidRDefault="00EF0915" w:rsidP="00EF0915">
            <w:pPr>
              <w:pStyle w:val="paragraph"/>
              <w:spacing w:before="0" w:beforeAutospacing="0" w:after="0" w:afterAutospacing="0"/>
              <w:textAlignment w:val="baseline"/>
              <w:rPr>
                <w:rFonts w:ascii="Arial" w:hAnsi="Arial" w:cs="Arial"/>
                <w:sz w:val="18"/>
                <w:szCs w:val="18"/>
              </w:rPr>
            </w:pPr>
            <w:r w:rsidRPr="0047651B">
              <w:rPr>
                <w:rStyle w:val="eop"/>
                <w:rFonts w:ascii="Arial" w:hAnsi="Arial" w:cs="Arial"/>
                <w:sz w:val="22"/>
                <w:szCs w:val="22"/>
              </w:rPr>
              <w:t> </w:t>
            </w:r>
          </w:p>
          <w:p w14:paraId="7B10DCDF" w14:textId="0E84B8CB" w:rsidR="00EF0915" w:rsidRPr="0047651B" w:rsidRDefault="00EF0915" w:rsidP="00EF0915">
            <w:pPr>
              <w:pStyle w:val="paragraph"/>
              <w:spacing w:before="0" w:beforeAutospacing="0" w:after="0" w:afterAutospacing="0"/>
              <w:textAlignment w:val="baseline"/>
              <w:rPr>
                <w:rStyle w:val="eop"/>
                <w:rFonts w:ascii="Arial" w:hAnsi="Arial" w:cs="Arial"/>
                <w:sz w:val="22"/>
                <w:szCs w:val="22"/>
              </w:rPr>
            </w:pPr>
            <w:r w:rsidRPr="0047651B">
              <w:rPr>
                <w:rStyle w:val="normaltextrun"/>
                <w:rFonts w:ascii="Arial" w:hAnsi="Arial" w:cs="Arial"/>
                <w:sz w:val="22"/>
                <w:szCs w:val="22"/>
              </w:rPr>
              <w:t>You’ll notice that when you add the water, the food colouring dissolves into it and both the food colouring and the water sit at the bottom of the jar with the oil on top. </w:t>
            </w:r>
            <w:r w:rsidRPr="0047651B">
              <w:rPr>
                <w:rStyle w:val="eop"/>
                <w:rFonts w:ascii="Arial" w:hAnsi="Arial" w:cs="Arial"/>
                <w:sz w:val="22"/>
                <w:szCs w:val="22"/>
              </w:rPr>
              <w:t> </w:t>
            </w:r>
          </w:p>
          <w:p w14:paraId="4A9B769F" w14:textId="77777777" w:rsidR="00EF0915" w:rsidRPr="0047651B" w:rsidRDefault="00EF0915" w:rsidP="00EF0915">
            <w:pPr>
              <w:pStyle w:val="paragraph"/>
              <w:spacing w:before="0" w:beforeAutospacing="0" w:after="0" w:afterAutospacing="0"/>
              <w:textAlignment w:val="baseline"/>
              <w:rPr>
                <w:rFonts w:ascii="Arial" w:hAnsi="Arial" w:cs="Arial"/>
                <w:sz w:val="18"/>
                <w:szCs w:val="18"/>
              </w:rPr>
            </w:pPr>
          </w:p>
          <w:p w14:paraId="50F64B00" w14:textId="13FDD918" w:rsidR="00EF0915" w:rsidRPr="0047651B" w:rsidRDefault="00EF0915" w:rsidP="00EF0915">
            <w:pPr>
              <w:pStyle w:val="paragraph"/>
              <w:spacing w:before="0" w:beforeAutospacing="0" w:after="0" w:afterAutospacing="0"/>
              <w:textAlignment w:val="baseline"/>
              <w:rPr>
                <w:rStyle w:val="eop"/>
                <w:rFonts w:ascii="Arial" w:hAnsi="Arial" w:cs="Arial"/>
                <w:sz w:val="22"/>
                <w:szCs w:val="22"/>
              </w:rPr>
            </w:pPr>
            <w:r w:rsidRPr="0047651B">
              <w:rPr>
                <w:rStyle w:val="normaltextrun"/>
                <w:rFonts w:ascii="Arial" w:hAnsi="Arial" w:cs="Arial"/>
                <w:sz w:val="22"/>
                <w:szCs w:val="22"/>
              </w:rPr>
              <w:t>When you add the bicarbonate of soda, or effervescent tablet, it reacts with the water to produce carbon dioxide gas bubbles. These stick to the water droplets. The water and gas combination together is less dense than oil! So, they rise to the top of the jar. </w:t>
            </w:r>
            <w:r w:rsidRPr="0047651B">
              <w:rPr>
                <w:rStyle w:val="eop"/>
                <w:rFonts w:ascii="Arial" w:hAnsi="Arial" w:cs="Arial"/>
                <w:sz w:val="22"/>
                <w:szCs w:val="22"/>
              </w:rPr>
              <w:t> </w:t>
            </w:r>
          </w:p>
          <w:p w14:paraId="0C7E2E76" w14:textId="77777777" w:rsidR="00EF0915" w:rsidRPr="0047651B" w:rsidRDefault="00EF0915" w:rsidP="00EF0915">
            <w:pPr>
              <w:pStyle w:val="paragraph"/>
              <w:spacing w:before="0" w:beforeAutospacing="0" w:after="0" w:afterAutospacing="0"/>
              <w:textAlignment w:val="baseline"/>
              <w:rPr>
                <w:rFonts w:ascii="Arial" w:hAnsi="Arial" w:cs="Arial"/>
                <w:sz w:val="18"/>
                <w:szCs w:val="18"/>
              </w:rPr>
            </w:pPr>
          </w:p>
          <w:p w14:paraId="18AF913F" w14:textId="53CFC52A" w:rsidR="00EB4C71" w:rsidRPr="0047651B" w:rsidRDefault="00EF0915" w:rsidP="00237E5F">
            <w:pPr>
              <w:pStyle w:val="paragraph"/>
              <w:spacing w:before="0" w:beforeAutospacing="0" w:after="0" w:afterAutospacing="0"/>
              <w:textAlignment w:val="baseline"/>
              <w:rPr>
                <w:rFonts w:ascii="Arial" w:hAnsi="Arial" w:cs="Arial"/>
                <w:sz w:val="18"/>
                <w:szCs w:val="18"/>
              </w:rPr>
            </w:pPr>
            <w:r w:rsidRPr="0047651B">
              <w:rPr>
                <w:rStyle w:val="normaltextrun"/>
                <w:rFonts w:ascii="Arial" w:hAnsi="Arial" w:cs="Arial"/>
                <w:sz w:val="22"/>
                <w:szCs w:val="22"/>
              </w:rPr>
              <w:t>At the top, the gas bubbles pop and escape into the air but the dense water gets left behind and sinks back down to the bottom again.</w:t>
            </w:r>
            <w:r w:rsidRPr="0047651B">
              <w:rPr>
                <w:rStyle w:val="eop"/>
                <w:rFonts w:ascii="Arial" w:hAnsi="Arial" w:cs="Arial"/>
                <w:sz w:val="22"/>
                <w:szCs w:val="22"/>
              </w:rPr>
              <w:t> </w:t>
            </w:r>
          </w:p>
        </w:tc>
      </w:tr>
      <w:tr w:rsidR="00EB4C71" w:rsidRPr="0047651B" w14:paraId="2EE6BD96" w14:textId="77777777" w:rsidTr="00C13615">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79DF3AA" w14:textId="77777777" w:rsidR="00EB4C71" w:rsidRPr="0047651B" w:rsidRDefault="00EB4C71" w:rsidP="00174AA5">
            <w:pPr>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199A05E" w14:textId="77777777" w:rsidR="00EB4C71" w:rsidRPr="0047651B" w:rsidRDefault="00EB4C71" w:rsidP="00174AA5">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DAA074B" w14:textId="77777777" w:rsidR="00EB4C71" w:rsidRPr="0047651B" w:rsidRDefault="00EB4C71" w:rsidP="00174AA5">
            <w:pPr>
              <w:rPr>
                <w:rFonts w:ascii="Arial" w:hAnsi="Arial" w:cs="Arial"/>
                <w:sz w:val="20"/>
              </w:rPr>
            </w:pPr>
          </w:p>
        </w:tc>
      </w:tr>
    </w:tbl>
    <w:p w14:paraId="49839B5C" w14:textId="77777777" w:rsidR="00174AA5" w:rsidRPr="0047651B"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47651B"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7651B" w:rsidRDefault="00174AA5" w:rsidP="00174AA5">
            <w:pPr>
              <w:rPr>
                <w:rFonts w:ascii="Arial" w:hAnsi="Arial" w:cs="Arial"/>
                <w:color w:val="FFFFFF"/>
              </w:rPr>
            </w:pPr>
            <w:r w:rsidRPr="0047651B">
              <w:rPr>
                <w:rFonts w:ascii="Arial" w:hAnsi="Arial" w:cs="Arial"/>
                <w:b/>
                <w:color w:val="FFFFFF"/>
              </w:rPr>
              <w:t xml:space="preserve">The Engineering Context    </w:t>
            </w:r>
            <w:r w:rsidR="005229A6" w:rsidRPr="0047651B">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47651B" w14:paraId="0A4E7BA7" w14:textId="77777777" w:rsidTr="00E14BCB">
        <w:trPr>
          <w:trHeight w:val="23"/>
        </w:trPr>
        <w:tc>
          <w:tcPr>
            <w:tcW w:w="11056" w:type="dxa"/>
            <w:shd w:val="clear" w:color="auto" w:fill="FFFFFF"/>
            <w:tcMar>
              <w:top w:w="57" w:type="dxa"/>
              <w:left w:w="113" w:type="dxa"/>
              <w:bottom w:w="57" w:type="dxa"/>
              <w:right w:w="57" w:type="dxa"/>
            </w:tcMar>
            <w:vAlign w:val="center"/>
          </w:tcPr>
          <w:p w14:paraId="24B68D11" w14:textId="78707FD0" w:rsidR="00174AA5" w:rsidRPr="0047651B" w:rsidRDefault="00E14BCB" w:rsidP="0047651B">
            <w:pPr>
              <w:rPr>
                <w:rFonts w:ascii="Arial" w:hAnsi="Arial" w:cs="Arial"/>
                <w:sz w:val="22"/>
                <w:szCs w:val="22"/>
              </w:rPr>
            </w:pPr>
            <w:r w:rsidRPr="0047651B">
              <w:rPr>
                <w:rFonts w:ascii="Arial" w:hAnsi="Arial" w:cs="Arial"/>
                <w:sz w:val="22"/>
                <w:szCs w:val="22"/>
              </w:rPr>
              <w:t xml:space="preserve">Understanding the way different materials work and the properties they all hold is key to creating and developing solutions to our world’s problems. Engineers are interested in the world around them </w:t>
            </w:r>
            <w:r w:rsidR="002B12D4">
              <w:rPr>
                <w:rFonts w:ascii="Arial" w:hAnsi="Arial" w:cs="Arial"/>
                <w:sz w:val="22"/>
                <w:szCs w:val="22"/>
              </w:rPr>
              <w:t>and use these different materials as the basis of every solution they create!</w:t>
            </w:r>
          </w:p>
        </w:tc>
      </w:tr>
    </w:tbl>
    <w:p w14:paraId="7FEA6B2A" w14:textId="77777777" w:rsidR="00174AA5" w:rsidRPr="0047651B"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rsidRPr="0047651B"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47651B" w:rsidRDefault="00174AA5" w:rsidP="00174AA5">
            <w:pPr>
              <w:rPr>
                <w:rFonts w:ascii="Arial" w:hAnsi="Arial" w:cs="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47651B" w:rsidRDefault="00174AA5" w:rsidP="00174AA5">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47651B" w:rsidRDefault="00174AA5" w:rsidP="00174AA5">
            <w:pPr>
              <w:rPr>
                <w:rFonts w:ascii="Arial" w:hAnsi="Arial" w:cs="Arial"/>
                <w:sz w:val="20"/>
              </w:rPr>
            </w:pPr>
          </w:p>
        </w:tc>
      </w:tr>
    </w:tbl>
    <w:p w14:paraId="70D1D6EF" w14:textId="77777777" w:rsidR="00174AA5" w:rsidRPr="0047651B"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4366"/>
        <w:gridCol w:w="850"/>
        <w:gridCol w:w="624"/>
        <w:gridCol w:w="5216"/>
      </w:tblGrid>
      <w:tr w:rsidR="00174AA5" w:rsidRPr="0047651B" w14:paraId="612AB858" w14:textId="77777777" w:rsidTr="0014605A">
        <w:tc>
          <w:tcPr>
            <w:tcW w:w="11056" w:type="dxa"/>
            <w:gridSpan w:val="4"/>
            <w:shd w:val="clear" w:color="auto" w:fill="AAC81E"/>
            <w:tcMar>
              <w:top w:w="57" w:type="dxa"/>
              <w:left w:w="113" w:type="dxa"/>
              <w:bottom w:w="57" w:type="dxa"/>
              <w:right w:w="57" w:type="dxa"/>
            </w:tcMar>
            <w:vAlign w:val="bottom"/>
          </w:tcPr>
          <w:p w14:paraId="3D2F7866" w14:textId="7F9FC3F1" w:rsidR="00174AA5" w:rsidRPr="0047651B" w:rsidRDefault="00174AA5" w:rsidP="00174AA5">
            <w:pPr>
              <w:rPr>
                <w:rFonts w:ascii="Arial" w:hAnsi="Arial" w:cs="Arial"/>
                <w:color w:val="FFFFFF"/>
              </w:rPr>
            </w:pPr>
            <w:r w:rsidRPr="0047651B">
              <w:rPr>
                <w:rFonts w:ascii="Arial" w:hAnsi="Arial" w:cs="Arial"/>
                <w:b/>
                <w:color w:val="FFFFFF"/>
              </w:rPr>
              <w:t>Curriculum links</w:t>
            </w:r>
          </w:p>
        </w:tc>
      </w:tr>
      <w:tr w:rsidR="00174AA5" w:rsidRPr="0047651B" w14:paraId="1E68401B" w14:textId="77777777">
        <w:tc>
          <w:tcPr>
            <w:tcW w:w="4366" w:type="dxa"/>
            <w:shd w:val="clear" w:color="auto" w:fill="FFFFFF"/>
            <w:tcMar>
              <w:top w:w="57" w:type="dxa"/>
              <w:left w:w="113" w:type="dxa"/>
              <w:bottom w:w="57" w:type="dxa"/>
              <w:right w:w="57" w:type="dxa"/>
            </w:tcMar>
          </w:tcPr>
          <w:p w14:paraId="3EEEF943" w14:textId="77777777" w:rsidR="00174AA5" w:rsidRPr="0047651B" w:rsidRDefault="00174AA5" w:rsidP="00174AA5">
            <w:pPr>
              <w:rPr>
                <w:rFonts w:ascii="Arial" w:hAnsi="Arial" w:cs="Arial"/>
                <w:b/>
                <w:bCs/>
                <w:sz w:val="18"/>
                <w:szCs w:val="18"/>
              </w:rPr>
            </w:pPr>
            <w:r w:rsidRPr="0047651B">
              <w:rPr>
                <w:rFonts w:ascii="Arial" w:hAnsi="Arial" w:cs="Arial"/>
                <w:b/>
                <w:sz w:val="18"/>
                <w:szCs w:val="18"/>
              </w:rPr>
              <w:t xml:space="preserve">England: </w:t>
            </w:r>
            <w:r w:rsidRPr="0047651B">
              <w:rPr>
                <w:rFonts w:ascii="Arial" w:hAnsi="Arial" w:cs="Arial"/>
                <w:b/>
                <w:bCs/>
                <w:sz w:val="18"/>
                <w:szCs w:val="18"/>
              </w:rPr>
              <w:t>National Curriculum</w:t>
            </w:r>
          </w:p>
          <w:p w14:paraId="70DD4B64" w14:textId="77777777" w:rsidR="00174AA5" w:rsidRPr="0047651B" w:rsidRDefault="00174AA5" w:rsidP="00174AA5">
            <w:pPr>
              <w:rPr>
                <w:rFonts w:ascii="Arial" w:hAnsi="Arial" w:cs="Arial"/>
                <w:sz w:val="18"/>
                <w:szCs w:val="18"/>
              </w:rPr>
            </w:pPr>
          </w:p>
          <w:p w14:paraId="769D547A" w14:textId="77777777" w:rsidR="00174AA5" w:rsidRPr="0047651B" w:rsidRDefault="00237E5F" w:rsidP="00174AA5">
            <w:pPr>
              <w:numPr>
                <w:ilvl w:val="0"/>
                <w:numId w:val="11"/>
              </w:numPr>
              <w:rPr>
                <w:rFonts w:ascii="Arial" w:hAnsi="Arial" w:cs="Arial"/>
                <w:sz w:val="18"/>
                <w:szCs w:val="18"/>
              </w:rPr>
            </w:pPr>
            <w:r w:rsidRPr="0047651B">
              <w:rPr>
                <w:rFonts w:ascii="Arial" w:hAnsi="Arial" w:cs="Arial"/>
                <w:b/>
                <w:bCs/>
                <w:sz w:val="18"/>
                <w:szCs w:val="18"/>
              </w:rPr>
              <w:t>Understanding the World;</w:t>
            </w:r>
            <w:r w:rsidRPr="0047651B">
              <w:rPr>
                <w:rFonts w:ascii="Arial" w:hAnsi="Arial" w:cs="Arial"/>
                <w:sz w:val="18"/>
                <w:szCs w:val="18"/>
              </w:rPr>
              <w:t xml:space="preserve"> Understand some important processes and changes in the natural world around them, including the seasons and changing states of matter.</w:t>
            </w:r>
          </w:p>
          <w:p w14:paraId="74A2232D" w14:textId="6658C57E" w:rsidR="00237E5F" w:rsidRPr="0047651B" w:rsidRDefault="00237E5F" w:rsidP="00237E5F">
            <w:pPr>
              <w:rPr>
                <w:rFonts w:ascii="Arial" w:hAnsi="Arial" w:cs="Arial"/>
                <w:sz w:val="18"/>
                <w:szCs w:val="18"/>
              </w:rPr>
            </w:pPr>
          </w:p>
        </w:tc>
        <w:tc>
          <w:tcPr>
            <w:tcW w:w="6690" w:type="dxa"/>
            <w:gridSpan w:val="3"/>
            <w:shd w:val="clear" w:color="auto" w:fill="FFFFFF"/>
          </w:tcPr>
          <w:p w14:paraId="0B2C6C43" w14:textId="77777777" w:rsidR="00174AA5" w:rsidRPr="0047651B" w:rsidRDefault="00174AA5" w:rsidP="00174AA5">
            <w:pPr>
              <w:rPr>
                <w:rFonts w:ascii="Arial" w:hAnsi="Arial" w:cs="Arial"/>
                <w:b/>
                <w:bCs/>
                <w:sz w:val="18"/>
                <w:szCs w:val="18"/>
              </w:rPr>
            </w:pPr>
            <w:r w:rsidRPr="0047651B">
              <w:rPr>
                <w:rFonts w:ascii="Arial" w:hAnsi="Arial" w:cs="Arial"/>
                <w:b/>
                <w:bCs/>
                <w:sz w:val="18"/>
                <w:szCs w:val="18"/>
              </w:rPr>
              <w:t>Northern Ireland Curriculum</w:t>
            </w:r>
          </w:p>
          <w:p w14:paraId="42420402" w14:textId="77777777" w:rsidR="00174AA5" w:rsidRPr="0047651B" w:rsidRDefault="00174AA5" w:rsidP="00174AA5">
            <w:pPr>
              <w:rPr>
                <w:rFonts w:ascii="Arial" w:hAnsi="Arial" w:cs="Arial"/>
                <w:b/>
                <w:bCs/>
                <w:sz w:val="18"/>
                <w:szCs w:val="18"/>
              </w:rPr>
            </w:pPr>
          </w:p>
          <w:p w14:paraId="7E844943" w14:textId="77777777" w:rsidR="00174AA5" w:rsidRPr="0047651B" w:rsidRDefault="00237E5F" w:rsidP="00174AA5">
            <w:pPr>
              <w:numPr>
                <w:ilvl w:val="0"/>
                <w:numId w:val="11"/>
              </w:numPr>
              <w:rPr>
                <w:rFonts w:ascii="Arial" w:hAnsi="Arial" w:cs="Arial"/>
                <w:b/>
                <w:bCs/>
                <w:sz w:val="18"/>
                <w:szCs w:val="18"/>
              </w:rPr>
            </w:pPr>
            <w:r w:rsidRPr="0047651B">
              <w:rPr>
                <w:rFonts w:ascii="Arial" w:hAnsi="Arial" w:cs="Arial"/>
                <w:b/>
                <w:bCs/>
                <w:sz w:val="18"/>
                <w:szCs w:val="18"/>
              </w:rPr>
              <w:t>Pre-School Education</w:t>
            </w:r>
          </w:p>
          <w:p w14:paraId="12B023F0" w14:textId="77777777" w:rsidR="007E2A9D" w:rsidRPr="0047651B" w:rsidRDefault="00237E5F" w:rsidP="007E2A9D">
            <w:pPr>
              <w:numPr>
                <w:ilvl w:val="0"/>
                <w:numId w:val="11"/>
              </w:numPr>
              <w:rPr>
                <w:rFonts w:ascii="Arial" w:hAnsi="Arial" w:cs="Arial"/>
                <w:sz w:val="18"/>
                <w:szCs w:val="18"/>
              </w:rPr>
            </w:pPr>
            <w:r w:rsidRPr="0047651B">
              <w:rPr>
                <w:rFonts w:ascii="Arial" w:hAnsi="Arial" w:cs="Arial"/>
                <w:sz w:val="18"/>
                <w:szCs w:val="18"/>
              </w:rPr>
              <w:t>give children opportunities to build with construction materials; and ensure that learning is challenged as children explore their own ideas and use open-ended resources.</w:t>
            </w:r>
          </w:p>
          <w:p w14:paraId="79A08702" w14:textId="344D3E18" w:rsidR="00237E5F" w:rsidRPr="0047651B" w:rsidRDefault="00237E5F" w:rsidP="007E2A9D">
            <w:pPr>
              <w:numPr>
                <w:ilvl w:val="0"/>
                <w:numId w:val="11"/>
              </w:numPr>
              <w:rPr>
                <w:rFonts w:ascii="Arial" w:hAnsi="Arial" w:cs="Arial"/>
                <w:sz w:val="18"/>
                <w:szCs w:val="18"/>
              </w:rPr>
            </w:pPr>
            <w:r w:rsidRPr="0047651B">
              <w:rPr>
                <w:rFonts w:ascii="Arial" w:hAnsi="Arial" w:cs="Arial"/>
                <w:sz w:val="18"/>
                <w:szCs w:val="18"/>
              </w:rPr>
              <w:t>developmentally appropriate materials</w:t>
            </w:r>
          </w:p>
        </w:tc>
      </w:tr>
      <w:tr w:rsidR="00174AA5" w:rsidRPr="0047651B" w14:paraId="5E40A87B" w14:textId="77777777">
        <w:tc>
          <w:tcPr>
            <w:tcW w:w="4366" w:type="dxa"/>
            <w:shd w:val="clear" w:color="auto" w:fill="FFFFFF"/>
            <w:tcMar>
              <w:top w:w="57" w:type="dxa"/>
              <w:left w:w="113" w:type="dxa"/>
              <w:bottom w:w="57" w:type="dxa"/>
              <w:right w:w="57" w:type="dxa"/>
            </w:tcMar>
          </w:tcPr>
          <w:p w14:paraId="03C9A363" w14:textId="3BFEC116" w:rsidR="00174AA5" w:rsidRPr="0047651B" w:rsidRDefault="00174AA5" w:rsidP="00174AA5">
            <w:pPr>
              <w:rPr>
                <w:rFonts w:ascii="Arial" w:hAnsi="Arial" w:cs="Arial"/>
                <w:b/>
                <w:sz w:val="18"/>
                <w:szCs w:val="18"/>
              </w:rPr>
            </w:pPr>
            <w:r w:rsidRPr="0047651B">
              <w:rPr>
                <w:rFonts w:ascii="Arial" w:hAnsi="Arial" w:cs="Arial"/>
                <w:b/>
                <w:sz w:val="18"/>
                <w:szCs w:val="18"/>
              </w:rPr>
              <w:t>Scotland: Curriculum for Excellence</w:t>
            </w:r>
          </w:p>
          <w:p w14:paraId="37422EC0" w14:textId="77777777" w:rsidR="00237E5F" w:rsidRPr="0047651B" w:rsidRDefault="00237E5F" w:rsidP="00174AA5">
            <w:pPr>
              <w:rPr>
                <w:rFonts w:ascii="Arial" w:hAnsi="Arial" w:cs="Arial"/>
                <w:b/>
                <w:sz w:val="18"/>
                <w:szCs w:val="18"/>
              </w:rPr>
            </w:pPr>
          </w:p>
          <w:p w14:paraId="2205A9C6" w14:textId="4038EB4A" w:rsidR="00174AA5" w:rsidRPr="0047651B" w:rsidRDefault="00237E5F" w:rsidP="00174AA5">
            <w:pPr>
              <w:numPr>
                <w:ilvl w:val="0"/>
                <w:numId w:val="15"/>
              </w:numPr>
              <w:ind w:left="284" w:hanging="284"/>
              <w:rPr>
                <w:rFonts w:ascii="Arial" w:hAnsi="Arial" w:cs="Arial"/>
                <w:b/>
                <w:bCs/>
                <w:sz w:val="18"/>
                <w:szCs w:val="18"/>
              </w:rPr>
            </w:pPr>
            <w:r w:rsidRPr="0047651B">
              <w:rPr>
                <w:rFonts w:ascii="Arial" w:hAnsi="Arial" w:cs="Arial"/>
                <w:b/>
                <w:bCs/>
                <w:sz w:val="18"/>
                <w:szCs w:val="18"/>
              </w:rPr>
              <w:t>BGE Science; Materials – Early</w:t>
            </w:r>
          </w:p>
          <w:p w14:paraId="698DACA8" w14:textId="359F0455" w:rsidR="00237E5F" w:rsidRPr="0047651B" w:rsidRDefault="00237E5F" w:rsidP="00174AA5">
            <w:pPr>
              <w:numPr>
                <w:ilvl w:val="0"/>
                <w:numId w:val="15"/>
              </w:numPr>
              <w:ind w:left="284" w:hanging="284"/>
              <w:rPr>
                <w:rFonts w:ascii="Arial" w:hAnsi="Arial" w:cs="Arial"/>
                <w:b/>
                <w:bCs/>
                <w:sz w:val="18"/>
                <w:szCs w:val="18"/>
              </w:rPr>
            </w:pPr>
            <w:r w:rsidRPr="0047651B">
              <w:rPr>
                <w:rFonts w:ascii="Arial" w:hAnsi="Arial" w:cs="Arial"/>
                <w:sz w:val="18"/>
                <w:szCs w:val="18"/>
              </w:rPr>
              <w:t>Through creative play, I explore different materials and can share my reasoning for selecting materials for different purposes.</w:t>
            </w:r>
          </w:p>
        </w:tc>
        <w:tc>
          <w:tcPr>
            <w:tcW w:w="6690" w:type="dxa"/>
            <w:gridSpan w:val="3"/>
            <w:shd w:val="clear" w:color="auto" w:fill="FFFFFF"/>
          </w:tcPr>
          <w:p w14:paraId="7B25A2DD" w14:textId="77777777" w:rsidR="00174AA5" w:rsidRPr="0047651B" w:rsidRDefault="00174AA5" w:rsidP="00174AA5">
            <w:pPr>
              <w:rPr>
                <w:rFonts w:ascii="Arial" w:hAnsi="Arial" w:cs="Arial"/>
                <w:b/>
                <w:bCs/>
                <w:sz w:val="18"/>
                <w:szCs w:val="18"/>
              </w:rPr>
            </w:pPr>
            <w:r w:rsidRPr="0047651B">
              <w:rPr>
                <w:rFonts w:ascii="Arial" w:hAnsi="Arial" w:cs="Arial"/>
                <w:b/>
                <w:bCs/>
                <w:sz w:val="18"/>
                <w:szCs w:val="18"/>
              </w:rPr>
              <w:t xml:space="preserve">Wales: National Curriculum </w:t>
            </w:r>
          </w:p>
          <w:p w14:paraId="6DE5DF75" w14:textId="77777777" w:rsidR="00174AA5" w:rsidRPr="0047651B" w:rsidRDefault="00174AA5" w:rsidP="00174AA5">
            <w:pPr>
              <w:rPr>
                <w:rFonts w:ascii="Arial" w:hAnsi="Arial" w:cs="Arial"/>
                <w:sz w:val="18"/>
                <w:szCs w:val="18"/>
              </w:rPr>
            </w:pPr>
          </w:p>
          <w:p w14:paraId="26BA905B" w14:textId="7373D9D3" w:rsidR="00174AA5" w:rsidRPr="0047651B" w:rsidRDefault="007E2A9D" w:rsidP="00174AA5">
            <w:pPr>
              <w:numPr>
                <w:ilvl w:val="0"/>
                <w:numId w:val="15"/>
              </w:numPr>
              <w:ind w:left="317" w:hanging="283"/>
              <w:rPr>
                <w:rFonts w:ascii="Arial" w:hAnsi="Arial" w:cs="Arial"/>
                <w:bCs/>
                <w:sz w:val="18"/>
                <w:szCs w:val="18"/>
              </w:rPr>
            </w:pPr>
            <w:r w:rsidRPr="0047651B">
              <w:rPr>
                <w:rFonts w:ascii="Arial" w:hAnsi="Arial" w:cs="Arial"/>
                <w:b/>
                <w:bCs/>
                <w:sz w:val="18"/>
                <w:szCs w:val="18"/>
              </w:rPr>
              <w:t>Foundation phase;</w:t>
            </w:r>
            <w:r w:rsidRPr="0047651B">
              <w:rPr>
                <w:rFonts w:ascii="Arial" w:hAnsi="Arial" w:cs="Arial"/>
                <w:sz w:val="18"/>
                <w:szCs w:val="18"/>
              </w:rPr>
              <w:t xml:space="preserve"> Knowledge and understanding of the world</w:t>
            </w:r>
          </w:p>
        </w:tc>
      </w:tr>
      <w:tr w:rsidR="00174AA5" w:rsidRPr="0047651B" w14:paraId="39E8E513" w14:textId="77777777">
        <w:tc>
          <w:tcPr>
            <w:tcW w:w="5216" w:type="dxa"/>
            <w:gridSpan w:val="2"/>
            <w:shd w:val="clear" w:color="auto" w:fill="auto"/>
            <w:tcMar>
              <w:top w:w="57" w:type="dxa"/>
              <w:left w:w="113" w:type="dxa"/>
              <w:bottom w:w="57" w:type="dxa"/>
              <w:right w:w="57" w:type="dxa"/>
            </w:tcMar>
            <w:vAlign w:val="center"/>
          </w:tcPr>
          <w:p w14:paraId="2EE766E4" w14:textId="77777777" w:rsidR="00174AA5" w:rsidRPr="0047651B" w:rsidRDefault="00174AA5" w:rsidP="00237E5F">
            <w:pPr>
              <w:rPr>
                <w:rFonts w:ascii="Arial" w:hAnsi="Arial" w:cs="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47651B" w:rsidRDefault="00174AA5" w:rsidP="00174AA5">
            <w:pPr>
              <w:rPr>
                <w:rFonts w:ascii="Arial" w:hAnsi="Arial" w:cs="Arial"/>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47651B" w:rsidRDefault="00174AA5" w:rsidP="00174AA5">
            <w:pPr>
              <w:rPr>
                <w:rFonts w:ascii="Arial" w:hAnsi="Arial" w:cs="Arial"/>
                <w:sz w:val="20"/>
              </w:rPr>
            </w:pPr>
          </w:p>
        </w:tc>
      </w:tr>
    </w:tbl>
    <w:p w14:paraId="36A8CA57" w14:textId="77777777" w:rsidR="00174AA5" w:rsidRPr="0047651B" w:rsidRDefault="00174AA5" w:rsidP="00174AA5">
      <w:pPr>
        <w:rPr>
          <w:rFonts w:ascii="Arial" w:hAnsi="Arial" w:cs="Arial"/>
          <w:sz w:val="22"/>
          <w:szCs w:val="22"/>
        </w:rPr>
      </w:pPr>
    </w:p>
    <w:sectPr w:rsidR="00174AA5" w:rsidRPr="0047651B" w:rsidSect="00174AA5">
      <w:headerReference w:type="even" r:id="rId8"/>
      <w:headerReference w:type="default" r:id="rId9"/>
      <w:footerReference w:type="default" r:id="rId10"/>
      <w:headerReference w:type="first" r:id="rId11"/>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585C2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2E5DB20A" w:rsidR="00174AA5" w:rsidRDefault="00002FE3" w:rsidP="00002FE3">
    <w:pPr>
      <w:pStyle w:val="Header"/>
      <w:ind w:left="-567"/>
    </w:pPr>
    <w:r>
      <w:rPr>
        <w:noProof/>
      </w:rPr>
      <w:drawing>
        <wp:inline distT="0" distB="0" distL="0" distR="0" wp14:anchorId="5B83F9E1" wp14:editId="107E68B4">
          <wp:extent cx="7886896" cy="1821180"/>
          <wp:effectExtent l="0" t="0" r="0" b="762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381" cy="1822678"/>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585C2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23"/>
  </w:num>
  <w:num w:numId="5">
    <w:abstractNumId w:val="6"/>
  </w:num>
  <w:num w:numId="6">
    <w:abstractNumId w:val="2"/>
  </w:num>
  <w:num w:numId="7">
    <w:abstractNumId w:val="25"/>
  </w:num>
  <w:num w:numId="8">
    <w:abstractNumId w:val="24"/>
  </w:num>
  <w:num w:numId="9">
    <w:abstractNumId w:val="11"/>
  </w:num>
  <w:num w:numId="10">
    <w:abstractNumId w:val="4"/>
  </w:num>
  <w:num w:numId="11">
    <w:abstractNumId w:val="28"/>
  </w:num>
  <w:num w:numId="12">
    <w:abstractNumId w:val="8"/>
  </w:num>
  <w:num w:numId="13">
    <w:abstractNumId w:val="12"/>
  </w:num>
  <w:num w:numId="14">
    <w:abstractNumId w:val="15"/>
  </w:num>
  <w:num w:numId="15">
    <w:abstractNumId w:val="17"/>
  </w:num>
  <w:num w:numId="16">
    <w:abstractNumId w:val="21"/>
  </w:num>
  <w:num w:numId="17">
    <w:abstractNumId w:val="14"/>
  </w:num>
  <w:num w:numId="18">
    <w:abstractNumId w:val="10"/>
  </w:num>
  <w:num w:numId="19">
    <w:abstractNumId w:val="1"/>
  </w:num>
  <w:num w:numId="20">
    <w:abstractNumId w:val="27"/>
  </w:num>
  <w:num w:numId="21">
    <w:abstractNumId w:val="22"/>
  </w:num>
  <w:num w:numId="22">
    <w:abstractNumId w:val="13"/>
  </w:num>
  <w:num w:numId="23">
    <w:abstractNumId w:val="7"/>
  </w:num>
  <w:num w:numId="24">
    <w:abstractNumId w:val="5"/>
  </w:num>
  <w:num w:numId="25">
    <w:abstractNumId w:val="19"/>
  </w:num>
  <w:num w:numId="26">
    <w:abstractNumId w:val="20"/>
  </w:num>
  <w:num w:numId="27">
    <w:abstractNumId w:val="16"/>
  </w:num>
  <w:num w:numId="28">
    <w:abstractNumId w:val="2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FE3"/>
    <w:rsid w:val="000B5A63"/>
    <w:rsid w:val="000C46B1"/>
    <w:rsid w:val="0014605A"/>
    <w:rsid w:val="00174AA5"/>
    <w:rsid w:val="0018481A"/>
    <w:rsid w:val="001C4540"/>
    <w:rsid w:val="00237E5F"/>
    <w:rsid w:val="002B12D4"/>
    <w:rsid w:val="002E0DE6"/>
    <w:rsid w:val="00337EB9"/>
    <w:rsid w:val="003411A5"/>
    <w:rsid w:val="0040029F"/>
    <w:rsid w:val="0047651B"/>
    <w:rsid w:val="004B5D3A"/>
    <w:rsid w:val="005229A6"/>
    <w:rsid w:val="00585C24"/>
    <w:rsid w:val="00597F5A"/>
    <w:rsid w:val="007963C4"/>
    <w:rsid w:val="00796C5A"/>
    <w:rsid w:val="007B0206"/>
    <w:rsid w:val="007E2A9D"/>
    <w:rsid w:val="00802EEF"/>
    <w:rsid w:val="008F0E76"/>
    <w:rsid w:val="00913884"/>
    <w:rsid w:val="00930F95"/>
    <w:rsid w:val="00A653C8"/>
    <w:rsid w:val="00B3196C"/>
    <w:rsid w:val="00C13615"/>
    <w:rsid w:val="00C66FCB"/>
    <w:rsid w:val="00CA771E"/>
    <w:rsid w:val="00E14BCB"/>
    <w:rsid w:val="00EA6ACD"/>
    <w:rsid w:val="00EB4C71"/>
    <w:rsid w:val="00E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599</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Create a lava lamp</vt:lpstr>
    </vt:vector>
  </TitlesOfParts>
  <Company>Hewlett-Packard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lava lamp</dc:title>
  <dc:subject/>
  <dc:creator>Attainment in Education</dc:creator>
  <cp:keywords>Create a lava lamp, lava lamp science experiment, oil and water experiment</cp:keywords>
  <cp:lastModifiedBy>Bolter,Becky</cp:lastModifiedBy>
  <cp:revision>12</cp:revision>
  <cp:lastPrinted>2010-09-03T11:23:00Z</cp:lastPrinted>
  <dcterms:created xsi:type="dcterms:W3CDTF">2021-10-12T08:43:00Z</dcterms:created>
  <dcterms:modified xsi:type="dcterms:W3CDTF">2021-11-03T13:04:00Z</dcterms:modified>
</cp:coreProperties>
</file>