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13"/>
        <w:gridCol w:w="624"/>
        <w:gridCol w:w="5216"/>
      </w:tblGrid>
      <w:tr w:rsidR="00174AA5" w14:paraId="3B04CA8D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570E77" w14:textId="20BD4AFC" w:rsidR="00174AA5" w:rsidRDefault="002E57E4" w:rsidP="00174AA5">
            <w:pPr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>Fun with fractions</w:t>
            </w:r>
          </w:p>
          <w:p w14:paraId="7CD2B8B4" w14:textId="77777777" w:rsidR="00174AA5" w:rsidRPr="004F69B7" w:rsidRDefault="00174AA5" w:rsidP="00174AA5">
            <w:pPr>
              <w:rPr>
                <w:sz w:val="18"/>
                <w:szCs w:val="18"/>
              </w:rPr>
            </w:pPr>
          </w:p>
        </w:tc>
      </w:tr>
      <w:tr w:rsidR="00174AA5" w14:paraId="12D4CF50" w14:textId="77777777">
        <w:trPr>
          <w:trHeight w:hRule="exact"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1DB521F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EA535E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98D0A66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7456B479" w14:textId="77777777">
        <w:trPr>
          <w:trHeight w:val="113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921E4E4" w14:textId="6E00B681" w:rsidR="00174AA5" w:rsidRPr="004F320B" w:rsidRDefault="005E01E0" w:rsidP="00174AA5">
            <w:pPr>
              <w:rPr>
                <w:rFonts w:ascii="Arial" w:hAnsi="Arial"/>
                <w:sz w:val="32"/>
                <w:szCs w:val="20"/>
              </w:rPr>
            </w:pPr>
            <w:r>
              <w:rPr>
                <w:rFonts w:ascii="Arial" w:hAnsi="Arial"/>
                <w:sz w:val="32"/>
                <w:szCs w:val="20"/>
              </w:rPr>
              <w:t>Teaching fractions and measurement through filling beakers.</w:t>
            </w:r>
          </w:p>
        </w:tc>
      </w:tr>
      <w:tr w:rsidR="00174AA5" w14:paraId="0167F55E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D568842" w14:textId="056DAB63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Subject(s): </w:t>
            </w:r>
            <w:r w:rsidR="005E01E0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3BB62105" w14:textId="77777777" w:rsidR="00174AA5" w:rsidRPr="006D78C6" w:rsidRDefault="00174AA5" w:rsidP="00174A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1D9CE0" w14:textId="77CC37B9" w:rsidR="00174AA5" w:rsidRPr="006D78C6" w:rsidRDefault="00174AA5" w:rsidP="00174AA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Approx time: </w:t>
            </w:r>
            <w:r w:rsidR="005E01E0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E01E0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7E74CC" w:rsidRPr="006D78C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 xml:space="preserve"> min</w:t>
            </w:r>
            <w:r w:rsidR="00A76C2A" w:rsidRPr="006D78C6">
              <w:rPr>
                <w:rFonts w:ascii="Arial" w:hAnsi="Arial" w:cs="Arial"/>
                <w:bCs/>
                <w:sz w:val="20"/>
                <w:szCs w:val="20"/>
              </w:rPr>
              <w:t>ute</w:t>
            </w:r>
            <w:r w:rsidR="00FE01EB" w:rsidRPr="006D78C6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C1811F7" w14:textId="77777777" w:rsidR="00174AA5" w:rsidRPr="006D78C6" w:rsidRDefault="00174AA5" w:rsidP="0017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27633B4" w14:textId="77777777" w:rsidR="00174AA5" w:rsidRPr="006D78C6" w:rsidRDefault="00174AA5" w:rsidP="00174AA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78C6">
              <w:rPr>
                <w:rFonts w:ascii="Arial" w:hAnsi="Arial" w:cs="Arial"/>
                <w:b/>
                <w:sz w:val="20"/>
                <w:szCs w:val="20"/>
              </w:rPr>
              <w:t xml:space="preserve">Key words / Topics: </w:t>
            </w:r>
          </w:p>
          <w:p w14:paraId="256068CC" w14:textId="4B58FEDC" w:rsidR="004F6B00" w:rsidRPr="006D78C6" w:rsidRDefault="005E01E0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</w:t>
            </w:r>
          </w:p>
          <w:p w14:paraId="5824AEAD" w14:textId="019FA7CF" w:rsidR="004F6B00" w:rsidRPr="006D78C6" w:rsidRDefault="005E01E0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Empty</w:t>
            </w:r>
          </w:p>
          <w:p w14:paraId="7780190C" w14:textId="6BDF532C" w:rsidR="00F31C25" w:rsidRPr="006D78C6" w:rsidRDefault="005E01E0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than</w:t>
            </w:r>
          </w:p>
          <w:p w14:paraId="39B51E21" w14:textId="3904A27C" w:rsidR="004F6B00" w:rsidRPr="006D78C6" w:rsidRDefault="005E01E0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 than</w:t>
            </w:r>
          </w:p>
          <w:p w14:paraId="27E4A52B" w14:textId="49EF932E" w:rsidR="004F6B00" w:rsidRDefault="005E01E0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</w:t>
            </w:r>
          </w:p>
          <w:p w14:paraId="06EE34C4" w14:textId="2C2E9310" w:rsidR="005E01E0" w:rsidRDefault="005E01E0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</w:t>
            </w:r>
          </w:p>
          <w:p w14:paraId="11CC8709" w14:textId="54712BEC" w:rsidR="005E01E0" w:rsidRDefault="005E01E0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  <w:p w14:paraId="14AEEFC1" w14:textId="31A12EBA" w:rsidR="005E01E0" w:rsidRPr="006D78C6" w:rsidRDefault="005E01E0" w:rsidP="00174AA5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</w:p>
          <w:p w14:paraId="6BBE5FA4" w14:textId="0E595475" w:rsidR="00FE01EB" w:rsidRPr="006D78C6" w:rsidRDefault="004F6B00" w:rsidP="004F6B00">
            <w:pPr>
              <w:pStyle w:val="Defaul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</w:tr>
      <w:tr w:rsidR="00174AA5" w14:paraId="1D47B5C3" w14:textId="77777777">
        <w:trPr>
          <w:trHeight w:val="57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C3CC216" w14:textId="77777777" w:rsidR="00174AA5" w:rsidRPr="006200D8" w:rsidRDefault="00174AA5" w:rsidP="00174AA5">
            <w:pPr>
              <w:rPr>
                <w:rFonts w:ascii="Arial" w:hAnsi="Arial"/>
                <w:b/>
                <w:sz w:val="16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1EE7C8B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52CA878" w14:textId="77777777" w:rsidR="00174AA5" w:rsidRPr="006200D8" w:rsidRDefault="00174AA5" w:rsidP="00174AA5">
            <w:pPr>
              <w:rPr>
                <w:sz w:val="16"/>
              </w:rPr>
            </w:pPr>
          </w:p>
        </w:tc>
      </w:tr>
      <w:tr w:rsidR="00174AA5" w14:paraId="09C8D981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314B179" w14:textId="77777777" w:rsidR="00174AA5" w:rsidRPr="009127D6" w:rsidRDefault="00174AA5" w:rsidP="00174AA5">
            <w:pPr>
              <w:rPr>
                <w:rFonts w:ascii="Arial" w:hAnsi="Arial"/>
                <w:b/>
                <w:szCs w:val="20"/>
              </w:rPr>
            </w:pPr>
            <w:r w:rsidRPr="006200D8">
              <w:rPr>
                <w:rFonts w:ascii="Arial" w:hAnsi="Arial"/>
                <w:b/>
                <w:szCs w:val="20"/>
              </w:rPr>
              <w:t>Suggested Learning Outcomes</w:t>
            </w:r>
            <w:r>
              <w:rPr>
                <w:rFonts w:ascii="Arial" w:hAnsi="Arial"/>
                <w:b/>
                <w:szCs w:val="20"/>
              </w:rPr>
              <w:t xml:space="preserve"> 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BE956EC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1B8635E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155B3E34" w14:textId="77777777">
        <w:trPr>
          <w:trHeight w:val="170"/>
        </w:trPr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CE9E35D" w14:textId="77777777" w:rsidR="005E01E0" w:rsidRDefault="00F60391" w:rsidP="00465F71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E01E0">
              <w:rPr>
                <w:rFonts w:ascii="Arial" w:hAnsi="Arial" w:cs="Arial"/>
                <w:sz w:val="20"/>
                <w:szCs w:val="20"/>
              </w:rPr>
              <w:t xml:space="preserve">be able to describe </w:t>
            </w:r>
            <w:r w:rsidR="005E01E0" w:rsidRPr="005E01E0">
              <w:rPr>
                <w:rFonts w:ascii="Arial" w:hAnsi="Arial" w:cs="Arial"/>
                <w:sz w:val="20"/>
                <w:szCs w:val="20"/>
              </w:rPr>
              <w:t xml:space="preserve">capacity and volume </w:t>
            </w:r>
            <w:r w:rsidR="005E01E0">
              <w:rPr>
                <w:rFonts w:ascii="Arial" w:hAnsi="Arial" w:cs="Arial"/>
                <w:sz w:val="20"/>
                <w:szCs w:val="20"/>
              </w:rPr>
              <w:t xml:space="preserve">and give </w:t>
            </w:r>
            <w:r w:rsidR="005E01E0" w:rsidRPr="005E01E0">
              <w:rPr>
                <w:rFonts w:ascii="Arial" w:hAnsi="Arial" w:cs="Arial"/>
                <w:sz w:val="20"/>
                <w:szCs w:val="20"/>
              </w:rPr>
              <w:t>example</w:t>
            </w:r>
            <w:r w:rsidR="005E01E0">
              <w:rPr>
                <w:rFonts w:ascii="Arial" w:hAnsi="Arial" w:cs="Arial"/>
                <w:sz w:val="20"/>
                <w:szCs w:val="20"/>
              </w:rPr>
              <w:t>s of:</w:t>
            </w:r>
            <w:r w:rsidR="005E01E0" w:rsidRPr="005E01E0">
              <w:rPr>
                <w:rFonts w:ascii="Arial" w:hAnsi="Arial" w:cs="Arial"/>
                <w:sz w:val="20"/>
                <w:szCs w:val="20"/>
              </w:rPr>
              <w:t xml:space="preserve"> full/empty, more than, less than, half,</w:t>
            </w:r>
            <w:r w:rsidR="005E01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01E0" w:rsidRPr="005E01E0">
              <w:rPr>
                <w:rFonts w:ascii="Arial" w:hAnsi="Arial" w:cs="Arial"/>
                <w:sz w:val="20"/>
                <w:szCs w:val="20"/>
              </w:rPr>
              <w:t>half full</w:t>
            </w:r>
            <w:r w:rsidR="005E01E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5E01E0" w:rsidRPr="005E01E0">
              <w:rPr>
                <w:rFonts w:ascii="Arial" w:hAnsi="Arial" w:cs="Arial"/>
                <w:sz w:val="20"/>
                <w:szCs w:val="20"/>
              </w:rPr>
              <w:t>quarter</w:t>
            </w:r>
            <w:r w:rsidR="005E01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399F7D" w14:textId="77777777" w:rsidR="00465F71" w:rsidRDefault="00F60391" w:rsidP="00465F71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5E01E0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5E01E0">
              <w:rPr>
                <w:rFonts w:ascii="Arial" w:hAnsi="Arial" w:cs="Arial"/>
                <w:sz w:val="20"/>
                <w:szCs w:val="20"/>
              </w:rPr>
              <w:t>be able to measure</w:t>
            </w:r>
            <w:r w:rsidR="00465F71">
              <w:rPr>
                <w:rFonts w:ascii="Arial" w:hAnsi="Arial" w:cs="Arial"/>
                <w:sz w:val="20"/>
                <w:szCs w:val="20"/>
              </w:rPr>
              <w:t>, through practical activity,</w:t>
            </w:r>
            <w:r w:rsidR="005E01E0">
              <w:rPr>
                <w:rFonts w:ascii="Arial" w:hAnsi="Arial" w:cs="Arial"/>
                <w:sz w:val="20"/>
                <w:szCs w:val="20"/>
              </w:rPr>
              <w:t xml:space="preserve"> capacity and volume using </w:t>
            </w:r>
            <w:r w:rsidR="00465F71">
              <w:rPr>
                <w:rFonts w:ascii="Arial" w:hAnsi="Arial" w:cs="Arial"/>
                <w:sz w:val="20"/>
                <w:szCs w:val="20"/>
              </w:rPr>
              <w:t>a variety of different sized beakers.</w:t>
            </w:r>
          </w:p>
          <w:p w14:paraId="6AA838DA" w14:textId="2B768CCC" w:rsidR="00465F71" w:rsidRPr="006D78C6" w:rsidRDefault="00465F71" w:rsidP="00465F71">
            <w:pPr>
              <w:pStyle w:val="Default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 w:rsidRPr="006D78C6">
              <w:rPr>
                <w:rFonts w:ascii="Arial" w:hAnsi="Arial" w:cs="Arial"/>
                <w:sz w:val="20"/>
                <w:szCs w:val="20"/>
              </w:rPr>
              <w:t>To understand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 half and quarter are ‘fractions of’ a whole object</w:t>
            </w:r>
            <w:r w:rsidR="009910E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99F71C" w14:textId="7E043FB4" w:rsidR="00465F71" w:rsidRPr="005E14EC" w:rsidRDefault="00465F71" w:rsidP="00465F71">
            <w:pPr>
              <w:pStyle w:val="Default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6D78C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recognise, find and name a half as one of two equal parts of a unit</w:t>
            </w:r>
            <w:r w:rsidR="009910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A9C6EF" w14:textId="040CD52E" w:rsidR="00465F71" w:rsidRPr="0086231E" w:rsidRDefault="00465F71" w:rsidP="00465F71">
            <w:pPr>
              <w:pStyle w:val="Default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18"/>
                <w:szCs w:val="18"/>
              </w:rPr>
            </w:pPr>
            <w:r w:rsidRPr="006D78C6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recognise, find and name a quarter as one of four equal parts of a unit</w:t>
            </w:r>
            <w:r w:rsidR="009910E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4CE0DC" w14:textId="7B5AF1B1" w:rsidR="00174AA5" w:rsidRPr="005E01E0" w:rsidRDefault="00465F71" w:rsidP="00465F71">
            <w:pPr>
              <w:pStyle w:val="NormalWeb"/>
              <w:numPr>
                <w:ilvl w:val="0"/>
                <w:numId w:val="35"/>
              </w:numPr>
              <w:ind w:left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understand that fractions, halves and quarters, can be combined as part of a whole unit</w:t>
            </w:r>
            <w:r w:rsidR="009910E7">
              <w:rPr>
                <w:rFonts w:ascii="Arial" w:hAnsi="Arial" w:cs="Arial"/>
                <w:sz w:val="20"/>
                <w:szCs w:val="20"/>
              </w:rPr>
              <w:t>.</w:t>
            </w:r>
            <w:r w:rsidR="00174AA5" w:rsidRPr="005E01E0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174AA5" w14:paraId="72455B5A" w14:textId="77777777">
        <w:trPr>
          <w:trHeight w:val="17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86E021E" w14:textId="77777777" w:rsidR="00174AA5" w:rsidRPr="00885235" w:rsidRDefault="00174AA5" w:rsidP="00174AA5">
            <w:r w:rsidRPr="006200D8">
              <w:rPr>
                <w:rFonts w:ascii="Arial" w:hAnsi="Arial"/>
                <w:b/>
                <w:szCs w:val="20"/>
              </w:rPr>
              <w:t>Introduction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541FB3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950F7F6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05330E9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ACB54D" w14:textId="39E7A373" w:rsidR="00A74A75" w:rsidRDefault="00353157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  <w:r w:rsidRPr="00353157">
              <w:rPr>
                <w:rFonts w:ascii="Arial" w:hAnsi="Arial"/>
                <w:sz w:val="20"/>
                <w:szCs w:val="20"/>
              </w:rPr>
              <w:t xml:space="preserve">This is one of a set of resources developed to support the teaching of the primary national curriculum. They are designed to support the delivery of key topics within </w:t>
            </w:r>
            <w:r>
              <w:rPr>
                <w:rFonts w:ascii="Arial" w:hAnsi="Arial"/>
                <w:sz w:val="20"/>
                <w:szCs w:val="20"/>
              </w:rPr>
              <w:t>maths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 and </w:t>
            </w:r>
            <w:r>
              <w:rPr>
                <w:rFonts w:ascii="Arial" w:hAnsi="Arial"/>
                <w:sz w:val="20"/>
                <w:szCs w:val="20"/>
              </w:rPr>
              <w:t>science</w:t>
            </w:r>
            <w:r w:rsidRPr="00353157">
              <w:rPr>
                <w:rFonts w:ascii="Arial" w:hAnsi="Arial"/>
                <w:sz w:val="20"/>
                <w:szCs w:val="20"/>
              </w:rPr>
              <w:t xml:space="preserve">. This resource focusses </w:t>
            </w:r>
            <w:r>
              <w:rPr>
                <w:rFonts w:ascii="Arial" w:hAnsi="Arial"/>
                <w:sz w:val="20"/>
                <w:szCs w:val="20"/>
              </w:rPr>
              <w:t xml:space="preserve">on </w:t>
            </w:r>
            <w:r w:rsidR="00954686">
              <w:rPr>
                <w:rFonts w:ascii="Arial" w:hAnsi="Arial"/>
                <w:sz w:val="20"/>
                <w:szCs w:val="20"/>
              </w:rPr>
              <w:t xml:space="preserve">using </w:t>
            </w:r>
            <w:r w:rsidR="00465F71">
              <w:rPr>
                <w:rFonts w:ascii="Arial" w:hAnsi="Arial"/>
                <w:sz w:val="20"/>
                <w:szCs w:val="20"/>
              </w:rPr>
              <w:t>water and different sized beakers/containers, that are proportional to each other in size, to explore capacity an</w:t>
            </w:r>
            <w:r w:rsidR="00D82EA8">
              <w:rPr>
                <w:rFonts w:ascii="Arial" w:hAnsi="Arial"/>
                <w:sz w:val="20"/>
                <w:szCs w:val="20"/>
              </w:rPr>
              <w:t>d volume</w:t>
            </w:r>
            <w:r w:rsidR="00D53899">
              <w:rPr>
                <w:rFonts w:ascii="Arial" w:hAnsi="Arial"/>
                <w:sz w:val="20"/>
                <w:szCs w:val="20"/>
              </w:rPr>
              <w:t>.</w:t>
            </w:r>
          </w:p>
          <w:p w14:paraId="668623F9" w14:textId="77777777" w:rsidR="00D82EA8" w:rsidRPr="00074789" w:rsidRDefault="00D82EA8" w:rsidP="00D82EA8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Fractions are important as they help us to be able to divide objects into equal and measurable parts</w:t>
            </w:r>
            <w:r w:rsidRPr="00074789">
              <w:rPr>
                <w:rFonts w:ascii="Arial" w:hAnsi="Arial"/>
                <w:sz w:val="20"/>
                <w:szCs w:val="20"/>
              </w:rPr>
              <w:t>.</w:t>
            </w:r>
            <w:r w:rsidRPr="00074789"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0747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They tell you what portion of a whole you need, have, or want.</w:t>
            </w:r>
          </w:p>
          <w:p w14:paraId="15472C96" w14:textId="77777777" w:rsidR="00D82EA8" w:rsidRDefault="00D82EA8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69CE745E" w14:textId="29234761" w:rsidR="00174AA5" w:rsidRPr="0052506A" w:rsidRDefault="00174AA5" w:rsidP="00174AA5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</w:tc>
      </w:tr>
      <w:tr w:rsidR="00174AA5" w14:paraId="1992CEBB" w14:textId="77777777" w:rsidTr="00A76C2A">
        <w:trPr>
          <w:trHeight w:val="46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18610AC" w14:textId="77777777" w:rsidR="003379A2" w:rsidRDefault="003379A2" w:rsidP="00174AA5">
            <w:pPr>
              <w:rPr>
                <w:sz w:val="20"/>
              </w:rPr>
            </w:pPr>
          </w:p>
          <w:p w14:paraId="49C9D8D3" w14:textId="77777777" w:rsidR="00D53899" w:rsidRDefault="00D53899" w:rsidP="00174AA5">
            <w:pPr>
              <w:rPr>
                <w:sz w:val="20"/>
              </w:rPr>
            </w:pPr>
          </w:p>
          <w:p w14:paraId="318C8204" w14:textId="77777777" w:rsidR="00D53899" w:rsidRDefault="00D53899" w:rsidP="00174AA5">
            <w:pPr>
              <w:rPr>
                <w:sz w:val="20"/>
              </w:rPr>
            </w:pPr>
          </w:p>
          <w:p w14:paraId="0C2E4C64" w14:textId="77777777" w:rsidR="00D53899" w:rsidRDefault="00D53899" w:rsidP="00174AA5">
            <w:pPr>
              <w:rPr>
                <w:sz w:val="20"/>
              </w:rPr>
            </w:pPr>
          </w:p>
          <w:p w14:paraId="0447DCE4" w14:textId="77777777" w:rsidR="00D53899" w:rsidRDefault="00D53899" w:rsidP="00174AA5">
            <w:pPr>
              <w:rPr>
                <w:sz w:val="20"/>
              </w:rPr>
            </w:pPr>
          </w:p>
          <w:p w14:paraId="7B27C3D2" w14:textId="77777777" w:rsidR="00D53899" w:rsidRDefault="00D53899" w:rsidP="00174AA5">
            <w:pPr>
              <w:rPr>
                <w:sz w:val="20"/>
              </w:rPr>
            </w:pPr>
          </w:p>
          <w:p w14:paraId="1AE80D52" w14:textId="77777777" w:rsidR="00D53899" w:rsidRDefault="00D53899" w:rsidP="00174AA5">
            <w:pPr>
              <w:rPr>
                <w:sz w:val="20"/>
              </w:rPr>
            </w:pPr>
          </w:p>
          <w:p w14:paraId="35D73EAF" w14:textId="3F903903" w:rsidR="00D53899" w:rsidRPr="006200D8" w:rsidRDefault="00D53899" w:rsidP="00174AA5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D8C9C6A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594402" w14:textId="77777777" w:rsidR="00174AA5" w:rsidRPr="006200D8" w:rsidRDefault="00174AA5" w:rsidP="00174AA5">
            <w:pPr>
              <w:rPr>
                <w:sz w:val="20"/>
              </w:rPr>
            </w:pPr>
          </w:p>
        </w:tc>
      </w:tr>
      <w:tr w:rsidR="00174AA5" w14:paraId="328429C7" w14:textId="77777777" w:rsidTr="0040029F">
        <w:trPr>
          <w:trHeight w:val="30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1192C8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lastRenderedPageBreak/>
              <w:t>Activity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D38DB0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364864" w14:textId="77777777" w:rsidR="00174AA5" w:rsidRPr="00FC7A35" w:rsidRDefault="00174AA5" w:rsidP="00174AA5">
            <w:pPr>
              <w:rPr>
                <w:color w:val="FFFFFF"/>
              </w:rPr>
            </w:pPr>
            <w:r w:rsidRPr="00FC7A35">
              <w:rPr>
                <w:rFonts w:ascii="Arial" w:hAnsi="Arial"/>
                <w:b/>
                <w:color w:val="FFFFFF"/>
                <w:szCs w:val="20"/>
              </w:rPr>
              <w:t>Teacher notes</w:t>
            </w:r>
          </w:p>
        </w:tc>
      </w:tr>
      <w:tr w:rsidR="00174AA5" w14:paraId="5B8CC9BB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E5ADCC6" w14:textId="621ECC0E" w:rsidR="00F60391" w:rsidRPr="00035F4C" w:rsidRDefault="00F60391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>Introduction (</w:t>
            </w:r>
            <w:r w:rsidR="00884191">
              <w:rPr>
                <w:rFonts w:ascii="Arial" w:hAnsi="Arial" w:cs="Arial"/>
                <w:b/>
                <w:bCs/>
                <w:sz w:val="20"/>
                <w:szCs w:val="20"/>
              </w:rPr>
              <w:t>5-10</w:t>
            </w:r>
            <w:r w:rsidRPr="00F603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minutes)</w:t>
            </w:r>
          </w:p>
          <w:p w14:paraId="6CB5E88F" w14:textId="57ABA663" w:rsidR="00332887" w:rsidRDefault="00F60391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explain that learners are going to </w:t>
            </w:r>
            <w:r w:rsidR="00035F4C">
              <w:rPr>
                <w:rFonts w:ascii="Arial" w:hAnsi="Arial" w:cs="Arial"/>
                <w:sz w:val="20"/>
                <w:szCs w:val="20"/>
              </w:rPr>
              <w:t xml:space="preserve">perform an experiment to see </w:t>
            </w:r>
            <w:r w:rsidR="00D53899">
              <w:rPr>
                <w:rFonts w:ascii="Arial" w:hAnsi="Arial" w:cs="Arial"/>
                <w:sz w:val="20"/>
                <w:szCs w:val="20"/>
              </w:rPr>
              <w:t>‘</w:t>
            </w:r>
            <w:r w:rsidR="00332887">
              <w:rPr>
                <w:rFonts w:ascii="Arial" w:hAnsi="Arial" w:cs="Arial"/>
                <w:sz w:val="20"/>
                <w:szCs w:val="20"/>
              </w:rPr>
              <w:t>fractions at work</w:t>
            </w:r>
            <w:r w:rsidR="00D53899">
              <w:rPr>
                <w:rFonts w:ascii="Arial" w:hAnsi="Arial" w:cs="Arial"/>
                <w:sz w:val="20"/>
                <w:szCs w:val="20"/>
              </w:rPr>
              <w:t>’</w:t>
            </w:r>
            <w:r w:rsidR="00884191">
              <w:rPr>
                <w:rFonts w:ascii="Arial" w:hAnsi="Arial" w:cs="Arial"/>
                <w:sz w:val="20"/>
                <w:szCs w:val="20"/>
              </w:rPr>
              <w:t xml:space="preserve"> and e</w:t>
            </w:r>
            <w:r w:rsidR="00884191" w:rsidRPr="00C27C5F">
              <w:rPr>
                <w:rFonts w:ascii="Arial" w:hAnsi="Arial" w:cs="Arial"/>
                <w:sz w:val="20"/>
                <w:szCs w:val="20"/>
              </w:rPr>
              <w:t>xplain that the</w:t>
            </w:r>
            <w:r w:rsidR="00884191">
              <w:rPr>
                <w:rFonts w:ascii="Arial" w:hAnsi="Arial" w:cs="Arial"/>
                <w:sz w:val="20"/>
                <w:szCs w:val="20"/>
              </w:rPr>
              <w:t xml:space="preserve"> capacity of a glass/container is the amount of water that it can hold. If necessary, support</w:t>
            </w:r>
            <w:r w:rsidR="00332887">
              <w:rPr>
                <w:rFonts w:ascii="Arial" w:hAnsi="Arial" w:cs="Arial"/>
                <w:sz w:val="20"/>
                <w:szCs w:val="20"/>
              </w:rPr>
              <w:t xml:space="preserve"> understanding by quick discussion of ‘more or less</w:t>
            </w:r>
            <w:r w:rsidR="00884191">
              <w:rPr>
                <w:rFonts w:ascii="Arial" w:hAnsi="Arial" w:cs="Arial"/>
                <w:sz w:val="20"/>
                <w:szCs w:val="20"/>
              </w:rPr>
              <w:t>’</w:t>
            </w:r>
            <w:r w:rsidR="00332887">
              <w:rPr>
                <w:rFonts w:ascii="Arial" w:hAnsi="Arial" w:cs="Arial"/>
                <w:sz w:val="20"/>
                <w:szCs w:val="20"/>
              </w:rPr>
              <w:t>, and ‘capacity’.</w:t>
            </w:r>
          </w:p>
          <w:p w14:paraId="4D078FB9" w14:textId="77777777" w:rsidR="00332887" w:rsidRDefault="00332887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8BDDA" w14:textId="2D40550F" w:rsidR="00A76C2A" w:rsidRDefault="00035F4C" w:rsidP="00174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hand out equipment needed for the task to learners.</w:t>
            </w:r>
          </w:p>
          <w:p w14:paraId="695867F0" w14:textId="77777777" w:rsidR="003379A2" w:rsidRDefault="003379A2" w:rsidP="00174A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99137" w14:textId="22DB685C" w:rsidR="003379A2" w:rsidRPr="003379A2" w:rsidRDefault="00035F4C" w:rsidP="00174A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Performing the </w:t>
            </w:r>
            <w:r w:rsidR="00F518FE">
              <w:rPr>
                <w:rFonts w:ascii="Arial" w:hAnsi="Arial" w:cs="Arial"/>
                <w:b/>
                <w:bCs/>
                <w:sz w:val="20"/>
                <w:szCs w:val="20"/>
              </w:rPr>
              <w:t>experiment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8419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8419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0B3237" w:rsidRPr="000B3237">
              <w:rPr>
                <w:rFonts w:ascii="Arial" w:hAnsi="Arial" w:cs="Arial"/>
                <w:b/>
                <w:bCs/>
                <w:sz w:val="20"/>
                <w:szCs w:val="20"/>
              </w:rPr>
              <w:t>0 minutes)</w:t>
            </w:r>
          </w:p>
          <w:p w14:paraId="4FA31C25" w14:textId="170D0E27" w:rsidR="000B3237" w:rsidRDefault="00DE1867" w:rsidP="00035F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Teacher to </w:t>
            </w:r>
            <w:r w:rsidR="00035F4C">
              <w:rPr>
                <w:rFonts w:ascii="Arial" w:hAnsi="Arial" w:cs="Arial"/>
                <w:sz w:val="20"/>
                <w:szCs w:val="20"/>
              </w:rPr>
              <w:t xml:space="preserve">demonstrate the steps </w:t>
            </w:r>
            <w:r w:rsidR="00F518FE">
              <w:rPr>
                <w:rFonts w:ascii="Arial" w:hAnsi="Arial" w:cs="Arial"/>
                <w:sz w:val="20"/>
                <w:szCs w:val="20"/>
              </w:rPr>
              <w:t>shown in the teacher presentation and listed below.</w:t>
            </w:r>
          </w:p>
          <w:p w14:paraId="6AE49EF2" w14:textId="5FB28D44" w:rsidR="00F518FE" w:rsidRDefault="00F518FE" w:rsidP="00035F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26482" w14:textId="6E6875B9" w:rsidR="00F518FE" w:rsidRDefault="00F518FE" w:rsidP="00F518F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F518FE">
              <w:rPr>
                <w:rFonts w:ascii="Arial" w:hAnsi="Arial" w:cs="Arial"/>
                <w:sz w:val="20"/>
                <w:szCs w:val="20"/>
              </w:rPr>
              <w:t>Step 1</w:t>
            </w:r>
            <w:r>
              <w:rPr>
                <w:rFonts w:ascii="Arial" w:hAnsi="Arial" w:cs="Arial"/>
                <w:sz w:val="20"/>
                <w:szCs w:val="20"/>
              </w:rPr>
              <w:t xml:space="preserve"> - f</w:t>
            </w:r>
            <w:r w:rsidRPr="00F518FE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="00332887">
              <w:rPr>
                <w:rFonts w:ascii="Arial" w:hAnsi="Arial" w:cs="Arial"/>
                <w:sz w:val="20"/>
                <w:szCs w:val="20"/>
              </w:rPr>
              <w:t>two half</w:t>
            </w:r>
            <w:r w:rsidR="009910E7">
              <w:rPr>
                <w:rFonts w:ascii="Arial" w:hAnsi="Arial" w:cs="Arial"/>
                <w:sz w:val="20"/>
                <w:szCs w:val="20"/>
              </w:rPr>
              <w:t xml:space="preserve">-sized </w:t>
            </w:r>
            <w:r w:rsidR="00332887">
              <w:rPr>
                <w:rFonts w:ascii="Arial" w:hAnsi="Arial" w:cs="Arial"/>
                <w:sz w:val="20"/>
                <w:szCs w:val="20"/>
              </w:rPr>
              <w:t>glasses a</w:t>
            </w:r>
            <w:r w:rsidRPr="00F518FE">
              <w:rPr>
                <w:rFonts w:ascii="Arial" w:hAnsi="Arial" w:cs="Arial"/>
                <w:sz w:val="20"/>
                <w:szCs w:val="20"/>
              </w:rPr>
              <w:t>ll the way to the top with water</w:t>
            </w:r>
            <w:r w:rsidR="00332887">
              <w:rPr>
                <w:rFonts w:ascii="Arial" w:hAnsi="Arial" w:cs="Arial"/>
                <w:sz w:val="20"/>
                <w:szCs w:val="20"/>
              </w:rPr>
              <w:t xml:space="preserve"> and then pour 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them </w:t>
            </w:r>
            <w:r w:rsidR="00332887">
              <w:rPr>
                <w:rFonts w:ascii="Arial" w:hAnsi="Arial" w:cs="Arial"/>
                <w:sz w:val="20"/>
                <w:szCs w:val="20"/>
              </w:rPr>
              <w:t>into a proportionally larger glass.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0E7">
              <w:rPr>
                <w:rFonts w:ascii="Arial" w:hAnsi="Arial" w:cs="Arial"/>
                <w:sz w:val="20"/>
                <w:szCs w:val="20"/>
              </w:rPr>
              <w:t>Teacher to explain that the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 volume of the larger glass is made up of two half glasses</w:t>
            </w:r>
            <w:r w:rsidR="009910E7">
              <w:rPr>
                <w:rFonts w:ascii="Arial" w:hAnsi="Arial" w:cs="Arial"/>
                <w:sz w:val="20"/>
                <w:szCs w:val="20"/>
              </w:rPr>
              <w:t>,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 of which one glass is equal to half the volume.</w:t>
            </w:r>
          </w:p>
          <w:p w14:paraId="584AF867" w14:textId="583DD597" w:rsidR="00F518FE" w:rsidRDefault="00F518FE" w:rsidP="00F518FE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Step 2 - </w:t>
            </w:r>
            <w:r w:rsidR="00312BCF">
              <w:rPr>
                <w:rFonts w:ascii="Arial" w:hAnsi="Arial" w:cs="Arial"/>
                <w:sz w:val="20"/>
                <w:szCs w:val="20"/>
              </w:rPr>
              <w:t>f</w:t>
            </w:r>
            <w:r w:rsidR="00312BCF" w:rsidRPr="00F518FE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="00312BCF">
              <w:rPr>
                <w:rFonts w:ascii="Arial" w:hAnsi="Arial" w:cs="Arial"/>
                <w:sz w:val="20"/>
                <w:szCs w:val="20"/>
              </w:rPr>
              <w:t>four quarter</w:t>
            </w:r>
            <w:r w:rsidR="009910E7">
              <w:rPr>
                <w:rFonts w:ascii="Arial" w:hAnsi="Arial" w:cs="Arial"/>
                <w:sz w:val="20"/>
                <w:szCs w:val="20"/>
              </w:rPr>
              <w:t>-</w:t>
            </w:r>
            <w:r w:rsidR="00312BCF">
              <w:rPr>
                <w:rFonts w:ascii="Arial" w:hAnsi="Arial" w:cs="Arial"/>
                <w:sz w:val="20"/>
                <w:szCs w:val="20"/>
              </w:rPr>
              <w:t>sized glasses a</w:t>
            </w:r>
            <w:r w:rsidR="00312BCF" w:rsidRPr="00F518FE">
              <w:rPr>
                <w:rFonts w:ascii="Arial" w:hAnsi="Arial" w:cs="Arial"/>
                <w:sz w:val="20"/>
                <w:szCs w:val="20"/>
              </w:rPr>
              <w:t>ll the way to the top with water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 and then pour them into a proportionally larger glass. </w:t>
            </w:r>
            <w:r w:rsidR="009910E7">
              <w:rPr>
                <w:rFonts w:ascii="Arial" w:hAnsi="Arial" w:cs="Arial"/>
                <w:sz w:val="20"/>
                <w:szCs w:val="20"/>
              </w:rPr>
              <w:t xml:space="preserve">Teacher to explain that the </w:t>
            </w:r>
            <w:r w:rsidR="00312BCF">
              <w:rPr>
                <w:rFonts w:ascii="Arial" w:hAnsi="Arial" w:cs="Arial"/>
                <w:sz w:val="20"/>
                <w:szCs w:val="20"/>
              </w:rPr>
              <w:t>volume of the larger glass is made up of four quarter glasses</w:t>
            </w:r>
            <w:r w:rsidR="009910E7">
              <w:rPr>
                <w:rFonts w:ascii="Arial" w:hAnsi="Arial" w:cs="Arial"/>
                <w:sz w:val="20"/>
                <w:szCs w:val="20"/>
              </w:rPr>
              <w:t>,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 of which one glass is equal to a quarter of the volume.</w:t>
            </w:r>
            <w:r w:rsidR="009910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E0C2A0" w14:textId="21E48CE9" w:rsidR="00C47E08" w:rsidRDefault="00C47E08" w:rsidP="00C47E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E7F4A" w14:textId="3933C773" w:rsidR="00C47E08" w:rsidRPr="00C47E08" w:rsidRDefault="00C47E08" w:rsidP="00C47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 w:rsidR="009910E7">
              <w:rPr>
                <w:rFonts w:ascii="Arial" w:hAnsi="Arial" w:cs="Arial"/>
                <w:sz w:val="20"/>
                <w:szCs w:val="20"/>
              </w:rPr>
              <w:t>can then</w:t>
            </w:r>
            <w:r>
              <w:rPr>
                <w:rFonts w:ascii="Arial" w:hAnsi="Arial" w:cs="Arial"/>
                <w:sz w:val="20"/>
                <w:szCs w:val="20"/>
              </w:rPr>
              <w:t xml:space="preserve"> complete each step themselves. The teacher presentation can be left on the whiteboard as a supporting guide as they do this.</w:t>
            </w:r>
          </w:p>
          <w:p w14:paraId="0898B47B" w14:textId="6D1638E6" w:rsidR="00A70A97" w:rsidRDefault="00A70A97" w:rsidP="00A70A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1CF9C" w14:textId="52FAD1BF" w:rsidR="00A70A97" w:rsidRDefault="00A70A97" w:rsidP="00A70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Discussing the results of the experiment (</w:t>
            </w:r>
            <w:r w:rsidR="0088419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8419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70A97">
              <w:rPr>
                <w:rFonts w:ascii="Arial" w:hAnsi="Arial" w:cs="Arial"/>
                <w:b/>
                <w:bCs/>
                <w:sz w:val="20"/>
                <w:szCs w:val="20"/>
              </w:rPr>
              <w:t>minutes)</w:t>
            </w:r>
          </w:p>
          <w:p w14:paraId="36C5613B" w14:textId="77777777" w:rsidR="00312BCF" w:rsidRPr="00A70A97" w:rsidRDefault="00312BCF" w:rsidP="00A70A9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8F351A3" w14:textId="7CB9722A" w:rsidR="00312BCF" w:rsidRDefault="00312BCF" w:rsidP="00312B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to discuss with learners how they would describe a glass of water as half</w:t>
            </w:r>
            <w:r w:rsidR="009910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9910E7">
              <w:rPr>
                <w:rFonts w:ascii="Arial" w:hAnsi="Arial" w:cs="Arial"/>
                <w:sz w:val="20"/>
                <w:szCs w:val="20"/>
              </w:rPr>
              <w:t xml:space="preserve">(optimist) </w:t>
            </w:r>
            <w:r>
              <w:rPr>
                <w:rFonts w:ascii="Arial" w:hAnsi="Arial" w:cs="Arial"/>
                <w:sz w:val="20"/>
                <w:szCs w:val="20"/>
              </w:rPr>
              <w:t>or half</w:t>
            </w:r>
            <w:r w:rsidR="009910E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empty</w:t>
            </w:r>
            <w:r w:rsidR="00D378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0E7">
              <w:rPr>
                <w:rFonts w:ascii="Arial" w:hAnsi="Arial" w:cs="Arial"/>
                <w:sz w:val="20"/>
                <w:szCs w:val="20"/>
              </w:rPr>
              <w:t>(pessimist) – however, an engineer would state that the container is twice as big as it needs to be!</w:t>
            </w:r>
          </w:p>
          <w:p w14:paraId="13437E1A" w14:textId="21AFF9F2" w:rsidR="000B3237" w:rsidRPr="00A70A97" w:rsidRDefault="000B3237" w:rsidP="00A76C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1F4977E0" w14:textId="77777777" w:rsidR="00174AA5" w:rsidRPr="006200D8" w:rsidRDefault="00174AA5" w:rsidP="00174AA5">
            <w:pPr>
              <w:spacing w:after="100"/>
              <w:rPr>
                <w:sz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158B461" w14:textId="129515BF" w:rsidR="009910E7" w:rsidRDefault="009910E7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activity could be carried out as individuals or in small groups.</w:t>
            </w:r>
          </w:p>
          <w:p w14:paraId="449773F5" w14:textId="77777777" w:rsidR="009910E7" w:rsidRDefault="009910E7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18304" w14:textId="766CBCE4" w:rsidR="00A74A75" w:rsidRPr="00C27C5F" w:rsidRDefault="00C27C5F" w:rsidP="00337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C5F">
              <w:rPr>
                <w:rFonts w:ascii="Arial" w:hAnsi="Arial" w:cs="Arial"/>
                <w:b/>
                <w:bCs/>
                <w:sz w:val="20"/>
                <w:szCs w:val="20"/>
              </w:rPr>
              <w:t>Filling the glass</w:t>
            </w:r>
            <w:r w:rsidR="00312BCF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Pr="00C27C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with water</w:t>
            </w:r>
          </w:p>
          <w:p w14:paraId="75809367" w14:textId="04D465A0" w:rsidR="008545C0" w:rsidRDefault="00C27C5F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C27C5F">
              <w:rPr>
                <w:rFonts w:ascii="Arial" w:hAnsi="Arial" w:cs="Arial"/>
                <w:sz w:val="20"/>
                <w:szCs w:val="20"/>
              </w:rPr>
              <w:t xml:space="preserve">If there is not easy access to a sink then this step could be done in advance with glasses pre-filled with water. </w:t>
            </w:r>
          </w:p>
          <w:p w14:paraId="634B7155" w14:textId="6047C247" w:rsidR="00035F4C" w:rsidRDefault="00035F4C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147308" w14:textId="100ADB28" w:rsidR="008545C0" w:rsidRDefault="00035F4C" w:rsidP="003379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there are only one or two sinks within easy access the learners may need to perform this experiment a few at a time whilst another activity is taking place.</w:t>
            </w:r>
            <w:r w:rsidR="00312B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2BCF" w:rsidRPr="00251932">
              <w:rPr>
                <w:rFonts w:ascii="Arial" w:hAnsi="Arial" w:cs="Arial"/>
                <w:sz w:val="20"/>
                <w:szCs w:val="20"/>
              </w:rPr>
              <w:t>Alternatively, an open water bottle could also be used.</w:t>
            </w:r>
          </w:p>
          <w:p w14:paraId="0B863DA4" w14:textId="77777777" w:rsidR="00312BCF" w:rsidRDefault="00312BCF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8E0B88" w14:textId="5F330498" w:rsidR="00035F4C" w:rsidRDefault="00C27C5F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C27C5F">
              <w:rPr>
                <w:rFonts w:ascii="Arial" w:hAnsi="Arial" w:cs="Arial"/>
                <w:sz w:val="20"/>
                <w:szCs w:val="20"/>
              </w:rPr>
              <w:t xml:space="preserve">The drinking glasses used must </w:t>
            </w:r>
            <w:r w:rsidR="00312BCF">
              <w:rPr>
                <w:rFonts w:ascii="Arial" w:hAnsi="Arial" w:cs="Arial"/>
                <w:sz w:val="20"/>
                <w:szCs w:val="20"/>
              </w:rPr>
              <w:t>be proportionally larger to each in size.  This is to allow accurate filling of a large glass/container by half and quarter sized glass/containers.</w:t>
            </w:r>
          </w:p>
          <w:p w14:paraId="4F25B562" w14:textId="5166A938" w:rsidR="00C27C5F" w:rsidRDefault="00C27C5F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C754D" w14:textId="4A8A5602" w:rsidR="00C27C5F" w:rsidRPr="00C27C5F" w:rsidRDefault="00C27C5F" w:rsidP="003379A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7C5F">
              <w:rPr>
                <w:rFonts w:ascii="Arial" w:hAnsi="Arial" w:cs="Arial"/>
                <w:b/>
                <w:bCs/>
                <w:sz w:val="20"/>
                <w:szCs w:val="20"/>
              </w:rPr>
              <w:t>Results of the experiment</w:t>
            </w:r>
            <w:r w:rsidR="000910F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412F6F8" w14:textId="77777777" w:rsidR="00C27C5F" w:rsidRDefault="00C27C5F" w:rsidP="003379A2">
            <w:pPr>
              <w:rPr>
                <w:rFonts w:ascii="Arial" w:hAnsi="Arial" w:cs="Arial"/>
                <w:sz w:val="20"/>
                <w:szCs w:val="20"/>
              </w:rPr>
            </w:pPr>
            <w:r w:rsidRPr="00C27C5F">
              <w:rPr>
                <w:rFonts w:ascii="Arial" w:hAnsi="Arial" w:cs="Arial"/>
                <w:sz w:val="20"/>
                <w:szCs w:val="20"/>
              </w:rPr>
              <w:t xml:space="preserve">Learners could write down their findings or teacher could lead a class discussion. </w:t>
            </w:r>
          </w:p>
          <w:p w14:paraId="43B3D1FD" w14:textId="77777777" w:rsidR="00C27C5F" w:rsidRDefault="00C27C5F" w:rsidP="003379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300DC2" w14:textId="29DA6538" w:rsidR="00C27C5F" w:rsidRPr="00A76C2A" w:rsidRDefault="00C27C5F" w:rsidP="003379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AA5" w14:paraId="77F00A5C" w14:textId="77777777">
        <w:trPr>
          <w:trHeight w:val="160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87D29BE" w14:textId="77777777" w:rsidR="009B01D7" w:rsidRDefault="009B01D7" w:rsidP="00174AA5">
            <w:pPr>
              <w:rPr>
                <w:rFonts w:ascii="Arial" w:hAnsi="Arial"/>
                <w:sz w:val="20"/>
              </w:rPr>
            </w:pPr>
          </w:p>
          <w:p w14:paraId="38C952DA" w14:textId="77777777" w:rsidR="009B01D7" w:rsidRDefault="009B01D7" w:rsidP="00174AA5">
            <w:pPr>
              <w:rPr>
                <w:rFonts w:ascii="Arial" w:hAnsi="Arial"/>
                <w:sz w:val="20"/>
              </w:rPr>
            </w:pPr>
          </w:p>
          <w:p w14:paraId="1FC8F6C6" w14:textId="45F1BD69" w:rsidR="009B01D7" w:rsidRDefault="009B01D7" w:rsidP="00174AA5">
            <w:pPr>
              <w:rPr>
                <w:rFonts w:ascii="Arial" w:hAnsi="Arial"/>
                <w:sz w:val="20"/>
              </w:rPr>
            </w:pPr>
          </w:p>
          <w:p w14:paraId="65FC3ED5" w14:textId="19035B7B" w:rsidR="00D53899" w:rsidRDefault="00D53899" w:rsidP="00174AA5">
            <w:pPr>
              <w:rPr>
                <w:rFonts w:ascii="Arial" w:hAnsi="Arial"/>
                <w:sz w:val="20"/>
              </w:rPr>
            </w:pPr>
          </w:p>
          <w:p w14:paraId="30D938F4" w14:textId="77777777" w:rsidR="00D53899" w:rsidRDefault="00D53899" w:rsidP="00174AA5">
            <w:pPr>
              <w:rPr>
                <w:rFonts w:ascii="Arial" w:hAnsi="Arial"/>
                <w:sz w:val="20"/>
              </w:rPr>
            </w:pPr>
          </w:p>
          <w:p w14:paraId="50D96FB2" w14:textId="77777777" w:rsidR="009B01D7" w:rsidRDefault="009B01D7" w:rsidP="00174AA5">
            <w:pPr>
              <w:rPr>
                <w:rFonts w:ascii="Arial" w:hAnsi="Arial"/>
                <w:sz w:val="20"/>
              </w:rPr>
            </w:pPr>
          </w:p>
          <w:p w14:paraId="4323E752" w14:textId="52F1C23B" w:rsidR="00D53899" w:rsidRPr="006200D8" w:rsidRDefault="00D53899" w:rsidP="00174AA5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36E0D34" w14:textId="77777777" w:rsidR="00174AA5" w:rsidRPr="006200D8" w:rsidRDefault="00174AA5" w:rsidP="00174AA5">
            <w:pPr>
              <w:rPr>
                <w:sz w:val="16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FFD6A9E" w14:textId="1AF39EE4" w:rsidR="000E0DF9" w:rsidRPr="006200D8" w:rsidRDefault="000E0DF9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6ED66CEC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ECA58E4" w14:textId="77777777" w:rsidR="00174AA5" w:rsidRPr="006200D8" w:rsidRDefault="00174AA5" w:rsidP="00174AA5">
            <w:pPr>
              <w:rPr>
                <w:rFonts w:ascii="Arial" w:hAnsi="Arial"/>
              </w:rPr>
            </w:pPr>
            <w:r w:rsidRPr="006200D8">
              <w:rPr>
                <w:rFonts w:ascii="Arial" w:hAnsi="Arial" w:cs="Century Gothic"/>
                <w:b/>
                <w:color w:val="000000"/>
                <w:szCs w:val="20"/>
              </w:rPr>
              <w:lastRenderedPageBreak/>
              <w:t>Differentiation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3C10B34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FD7A4B4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421416B1" w14:textId="77777777" w:rsidTr="0040029F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31D8A4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Basic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F4E990B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1E6E7" w14:textId="77777777" w:rsidR="00174AA5" w:rsidRPr="000C298A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  <w:szCs w:val="20"/>
              </w:rPr>
              <w:t>Extension</w:t>
            </w:r>
          </w:p>
        </w:tc>
      </w:tr>
      <w:tr w:rsidR="00174AA5" w14:paraId="443C31A0" w14:textId="77777777" w:rsidTr="006D78C6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1C4E54A" w14:textId="7A5BA10E" w:rsidR="009B01D7" w:rsidRDefault="00884191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Provide pre-measured quantities of water</w:t>
            </w:r>
            <w:r w:rsidR="009B01D7">
              <w:rPr>
                <w:rFonts w:ascii="Arial" w:hAnsi="Arial"/>
                <w:sz w:val="20"/>
              </w:rPr>
              <w:t xml:space="preserve">. </w:t>
            </w:r>
          </w:p>
          <w:p w14:paraId="17B757EC" w14:textId="542991DA" w:rsidR="00174AA5" w:rsidRPr="006200D8" w:rsidRDefault="00174AA5" w:rsidP="006D78C6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FB4C77B" w14:textId="77777777" w:rsidR="00174AA5" w:rsidRPr="006200D8" w:rsidRDefault="00174AA5" w:rsidP="006D78C6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238086" w14:textId="4D2553D2" w:rsidR="00B22715" w:rsidRDefault="007973A4" w:rsidP="006D78C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Use the Combinations slide to experiment with a variety of half and quarter sized glasses to fill a larger glass.</w:t>
            </w:r>
            <w:r w:rsidR="00AB2762">
              <w:rPr>
                <w:rFonts w:ascii="Arial" w:hAnsi="Arial"/>
                <w:sz w:val="20"/>
              </w:rPr>
              <w:t xml:space="preserve"> </w:t>
            </w:r>
            <w:r w:rsidR="00B22715">
              <w:rPr>
                <w:rFonts w:ascii="Arial" w:hAnsi="Arial"/>
                <w:sz w:val="20"/>
              </w:rPr>
              <w:t>Use additional fractions, such as 1/8 and 1/3.</w:t>
            </w:r>
          </w:p>
          <w:p w14:paraId="0C8CC31F" w14:textId="77777777" w:rsidR="007973A4" w:rsidRDefault="007973A4" w:rsidP="006D78C6">
            <w:pPr>
              <w:rPr>
                <w:rFonts w:ascii="Arial" w:hAnsi="Arial"/>
                <w:sz w:val="20"/>
              </w:rPr>
            </w:pPr>
          </w:p>
          <w:p w14:paraId="0555B638" w14:textId="332D6008" w:rsidR="007973A4" w:rsidRPr="00884191" w:rsidRDefault="00884191" w:rsidP="00884191">
            <w:pPr>
              <w:rPr>
                <w:rFonts w:ascii="Arial" w:hAnsi="Arial"/>
                <w:sz w:val="20"/>
              </w:rPr>
            </w:pPr>
            <w:r w:rsidRPr="00884191">
              <w:rPr>
                <w:rFonts w:ascii="Arial" w:hAnsi="Arial"/>
                <w:sz w:val="20"/>
              </w:rPr>
              <w:t xml:space="preserve">Use </w:t>
            </w:r>
            <w:r>
              <w:rPr>
                <w:rFonts w:ascii="Arial" w:hAnsi="Arial"/>
                <w:sz w:val="20"/>
              </w:rPr>
              <w:t>containers with graduated measurements (such as science beakers), so that pupils can measure the quantities of water and relate these to fractions.</w:t>
            </w:r>
          </w:p>
        </w:tc>
      </w:tr>
      <w:tr w:rsidR="00174AA5" w14:paraId="6F34A07A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4489234" w14:textId="6243D0A0" w:rsidR="00E8403A" w:rsidRPr="00AB2762" w:rsidRDefault="00E8403A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DAEE0" w14:textId="77777777" w:rsidR="00174AA5" w:rsidRPr="00AB2762" w:rsidRDefault="00174AA5" w:rsidP="00174AA5">
            <w:pPr>
              <w:rPr>
                <w:sz w:val="16"/>
                <w:szCs w:val="18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0CACD59" w14:textId="77777777" w:rsidR="00174AA5" w:rsidRPr="00AB2762" w:rsidRDefault="00174AA5" w:rsidP="00174AA5">
            <w:pPr>
              <w:rPr>
                <w:rFonts w:ascii="Arial" w:hAnsi="Arial"/>
                <w:b/>
                <w:sz w:val="16"/>
                <w:szCs w:val="18"/>
              </w:rPr>
            </w:pPr>
          </w:p>
        </w:tc>
      </w:tr>
      <w:tr w:rsidR="00174AA5" w14:paraId="518E5C99" w14:textId="77777777" w:rsidTr="0040029F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0FD5DA8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>Resources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2FEE141" w14:textId="77777777" w:rsidR="00174AA5" w:rsidRPr="00DA5A81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71451AF" w14:textId="77777777" w:rsidR="00174AA5" w:rsidRPr="00DA5A81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DA5A81">
              <w:rPr>
                <w:rFonts w:ascii="Arial" w:hAnsi="Arial"/>
                <w:b/>
                <w:color w:val="FFFFFF"/>
              </w:rPr>
              <w:t xml:space="preserve">Required files                              </w:t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04674D8A" wp14:editId="0A166A1F">
                  <wp:extent cx="298450" cy="318135"/>
                  <wp:effectExtent l="0" t="0" r="0" b="0"/>
                  <wp:docPr id="1" name="Picture 2" descr="icon-doc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-do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18F1E993" wp14:editId="139A7CBA">
                  <wp:extent cx="298450" cy="318135"/>
                  <wp:effectExtent l="0" t="0" r="0" b="0"/>
                  <wp:docPr id="2" name="Picture 3" descr="icon-pd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on-pdf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29A6" w:rsidRPr="00DA5A81">
              <w:rPr>
                <w:rFonts w:ascii="Arial" w:hAnsi="Arial" w:cs="Arial"/>
                <w:noProof/>
                <w:color w:val="FFFFFF"/>
                <w:sz w:val="18"/>
                <w:szCs w:val="18"/>
                <w:lang w:eastAsia="en-GB"/>
              </w:rPr>
              <w:drawing>
                <wp:inline distT="0" distB="0" distL="0" distR="0" wp14:anchorId="28AFBA9F" wp14:editId="78973170">
                  <wp:extent cx="298450" cy="318135"/>
                  <wp:effectExtent l="0" t="0" r="0" b="0"/>
                  <wp:docPr id="3" name="Picture 4" descr="icon-pp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con-ppt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14:paraId="5D43A8DB" w14:textId="77777777" w:rsidTr="00884191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47242C49" w14:textId="21127329" w:rsidR="00860EC3" w:rsidRPr="006D78C6" w:rsidRDefault="007973A4" w:rsidP="00884191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Various d</w:t>
            </w:r>
            <w:r w:rsidR="00BB26E0" w:rsidRPr="006D78C6">
              <w:rPr>
                <w:rFonts w:ascii="Arial" w:hAnsi="Arial"/>
                <w:sz w:val="20"/>
                <w:szCs w:val="20"/>
              </w:rPr>
              <w:t>rinking glasses</w:t>
            </w:r>
            <w:r>
              <w:rPr>
                <w:rFonts w:ascii="Arial" w:hAnsi="Arial"/>
                <w:sz w:val="20"/>
                <w:szCs w:val="20"/>
              </w:rPr>
              <w:t>/containers of proportional sizes.</w:t>
            </w:r>
          </w:p>
          <w:p w14:paraId="5D8331FF" w14:textId="30EA3BF2" w:rsidR="00860EC3" w:rsidRPr="007973A4" w:rsidRDefault="00860EC3" w:rsidP="00884191">
            <w:pPr>
              <w:pStyle w:val="ListParagraph"/>
              <w:numPr>
                <w:ilvl w:val="0"/>
                <w:numId w:val="32"/>
              </w:num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Access to a sink</w:t>
            </w:r>
            <w:r w:rsidR="00BB26E0" w:rsidRPr="006D78C6">
              <w:rPr>
                <w:rFonts w:ascii="Arial" w:hAnsi="Arial"/>
                <w:sz w:val="20"/>
                <w:szCs w:val="20"/>
              </w:rPr>
              <w:t xml:space="preserve"> and/or </w:t>
            </w:r>
            <w:r w:rsidRPr="006D78C6">
              <w:rPr>
                <w:rFonts w:ascii="Arial" w:hAnsi="Arial"/>
                <w:sz w:val="20"/>
                <w:szCs w:val="20"/>
              </w:rPr>
              <w:t>source of water</w:t>
            </w:r>
            <w:r w:rsidR="007973A4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0D21EA5E" w14:textId="77777777" w:rsidR="00174AA5" w:rsidRPr="006D78C6" w:rsidRDefault="00174AA5" w:rsidP="00884191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928CCBF" w14:textId="60D62152" w:rsidR="00174AA5" w:rsidRPr="006D78C6" w:rsidRDefault="00476600" w:rsidP="00884191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8BABBFE" wp14:editId="67D67BBE">
                  <wp:extent cx="298450" cy="316865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2E57E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Fun with fractions</w:t>
            </w:r>
            <w:r w:rsidRPr="006D78C6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presentation </w:t>
            </w:r>
          </w:p>
        </w:tc>
      </w:tr>
      <w:tr w:rsidR="00174AA5" w14:paraId="7267E3B9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7B1C1DD" w14:textId="77777777" w:rsidR="00174AA5" w:rsidRPr="00AB2762" w:rsidRDefault="00174AA5" w:rsidP="00174AA5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966E8C4" w14:textId="77777777" w:rsidR="00174AA5" w:rsidRPr="00AB2762" w:rsidRDefault="00174AA5" w:rsidP="00174AA5">
            <w:pPr>
              <w:rPr>
                <w:sz w:val="14"/>
                <w:szCs w:val="14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BFC8ADC" w14:textId="77777777" w:rsidR="00174AA5" w:rsidRPr="00AB2762" w:rsidRDefault="00174AA5" w:rsidP="00174AA5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174AA5" w14:paraId="71B1BCEE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982D31" w14:textId="77777777" w:rsidR="00174AA5" w:rsidRPr="006200D8" w:rsidRDefault="00174AA5" w:rsidP="00174AA5">
            <w:pPr>
              <w:rPr>
                <w:rFonts w:ascii="Arial" w:hAnsi="Arial"/>
                <w:b/>
              </w:rPr>
            </w:pPr>
            <w:r w:rsidRPr="006200D8">
              <w:rPr>
                <w:rFonts w:ascii="Arial" w:hAnsi="Arial"/>
                <w:b/>
              </w:rPr>
              <w:t>Additional websites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670A6360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4934B05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  <w:tr w:rsidR="00174AA5" w14:paraId="72FEA53B" w14:textId="77777777">
        <w:tc>
          <w:tcPr>
            <w:tcW w:w="110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2493ED" w14:textId="5A689E1F" w:rsidR="00F50830" w:rsidRPr="0013084A" w:rsidRDefault="00EA4EE2" w:rsidP="0013084A">
            <w:pPr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EA4EE2">
              <w:rPr>
                <w:rFonts w:ascii="Arial" w:hAnsi="Arial" w:cs="Arial"/>
                <w:b/>
                <w:bCs/>
                <w:sz w:val="20"/>
              </w:rPr>
              <w:t>Bite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z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 w:rsidR="00DD1DA0">
              <w:rPr>
                <w:rFonts w:ascii="Arial" w:hAnsi="Arial" w:cs="Arial"/>
                <w:b/>
                <w:bCs/>
                <w:sz w:val="20"/>
              </w:rPr>
              <w:t xml:space="preserve">What is Capacity:  </w:t>
            </w:r>
            <w:r>
              <w:rPr>
                <w:rFonts w:ascii="Arial" w:hAnsi="Arial" w:cs="Arial"/>
                <w:sz w:val="20"/>
              </w:rPr>
              <w:t xml:space="preserve">Video </w:t>
            </w:r>
            <w:r w:rsidR="00F50830">
              <w:rPr>
                <w:rFonts w:ascii="Arial" w:hAnsi="Arial" w:cs="Arial"/>
                <w:sz w:val="20"/>
              </w:rPr>
              <w:t xml:space="preserve">about capacity using terms half and full. </w:t>
            </w:r>
            <w:hyperlink r:id="rId12" w:history="1">
              <w:r w:rsidR="00F50830" w:rsidRPr="000A1D28">
                <w:rPr>
                  <w:rStyle w:val="Hyperlink"/>
                  <w:rFonts w:ascii="Arial" w:hAnsi="Arial" w:cs="Arial"/>
                  <w:sz w:val="20"/>
                </w:rPr>
                <w:t>https://www.bbc.co.uk/bitesize/topics/zt9k7ty/articles/zp8crdm</w:t>
              </w:r>
            </w:hyperlink>
          </w:p>
          <w:p w14:paraId="24E1BEAE" w14:textId="77777777" w:rsidR="0013084A" w:rsidRDefault="0013084A" w:rsidP="0013084A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</w:rPr>
            </w:pPr>
            <w:r w:rsidRPr="00EA4EE2">
              <w:rPr>
                <w:rFonts w:ascii="Arial" w:hAnsi="Arial" w:cs="Arial"/>
                <w:b/>
                <w:bCs/>
                <w:sz w:val="20"/>
              </w:rPr>
              <w:t>Bite</w:t>
            </w:r>
            <w:r>
              <w:rPr>
                <w:rFonts w:ascii="Arial" w:hAnsi="Arial" w:cs="Arial"/>
                <w:b/>
                <w:bCs/>
                <w:sz w:val="20"/>
              </w:rPr>
              <w:t>s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z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What are Fractions</w:t>
            </w:r>
            <w:r w:rsidRPr="00EA4EE2">
              <w:rPr>
                <w:rFonts w:ascii="Arial" w:hAnsi="Arial" w:cs="Arial"/>
                <w:b/>
                <w:bCs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A fun cartoon that explains a half and quarters.</w:t>
            </w:r>
          </w:p>
          <w:p w14:paraId="7A86EA91" w14:textId="1FB6F901" w:rsidR="0013084A" w:rsidRPr="0013084A" w:rsidRDefault="00CE75FC" w:rsidP="0013084A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t xml:space="preserve">   </w:t>
            </w:r>
            <w:hyperlink r:id="rId13" w:history="1">
              <w:r w:rsidR="00F724A3" w:rsidRPr="000E35A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https://www.bbc.co.uk/bitesize/topics/z3rbg82/articles/zq2yfrd</w:t>
              </w:r>
            </w:hyperlink>
          </w:p>
          <w:p w14:paraId="0CE3179F" w14:textId="77777777" w:rsidR="00582170" w:rsidRPr="0013084A" w:rsidRDefault="00582170" w:rsidP="0013084A">
            <w:pPr>
              <w:pStyle w:val="ListParagraph"/>
              <w:numPr>
                <w:ilvl w:val="0"/>
                <w:numId w:val="37"/>
              </w:numPr>
              <w:ind w:left="447"/>
              <w:rPr>
                <w:rStyle w:val="Hyperlink"/>
                <w:color w:val="auto"/>
                <w:u w:val="none"/>
              </w:rPr>
            </w:pPr>
            <w:r w:rsidRPr="00582170">
              <w:rPr>
                <w:rFonts w:ascii="Arial" w:hAnsi="Arial" w:cs="Arial"/>
                <w:b/>
                <w:bCs/>
                <w:sz w:val="20"/>
                <w:szCs w:val="20"/>
              </w:rPr>
              <w:t>NRich</w:t>
            </w:r>
            <w:r w:rsidRPr="00582170">
              <w:rPr>
                <w:rFonts w:ascii="Arial" w:hAnsi="Arial" w:cs="Arial"/>
                <w:b/>
                <w:bCs/>
                <w:sz w:val="20"/>
              </w:rPr>
              <w:t xml:space="preserve"> Fractions KS1</w:t>
            </w:r>
            <w:r w:rsidRPr="00582170">
              <w:rPr>
                <w:rFonts w:ascii="Arial" w:hAnsi="Arial" w:cs="Arial"/>
                <w:sz w:val="20"/>
              </w:rPr>
              <w:t>:</w:t>
            </w:r>
            <w:r w:rsidRPr="00582170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5821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ollection of jars and bottles of different sizes and shapes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t xml:space="preserve"> </w:t>
            </w:r>
            <w:hyperlink r:id="rId14" w:history="1">
              <w:r w:rsidRPr="000A1D2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https://nrich.maths.org/10337</w:t>
              </w:r>
            </w:hyperlink>
          </w:p>
          <w:p w14:paraId="7F0DE4A2" w14:textId="77777777" w:rsidR="0013084A" w:rsidRPr="000840C1" w:rsidRDefault="0013084A" w:rsidP="0013084A">
            <w:pPr>
              <w:numPr>
                <w:ilvl w:val="0"/>
                <w:numId w:val="37"/>
              </w:numPr>
              <w:ind w:left="447"/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0840C1">
              <w:rPr>
                <w:rFonts w:ascii="Arial" w:hAnsi="Arial" w:cs="Arial"/>
                <w:b/>
                <w:bCs/>
                <w:sz w:val="20"/>
                <w:szCs w:val="20"/>
              </w:rPr>
              <w:t>NRich</w:t>
            </w:r>
            <w:r w:rsidRPr="000840C1">
              <w:rPr>
                <w:rFonts w:ascii="Arial" w:hAnsi="Arial" w:cs="Arial"/>
                <w:b/>
                <w:bCs/>
                <w:sz w:val="20"/>
              </w:rPr>
              <w:t xml:space="preserve"> Fractions KS1</w:t>
            </w:r>
            <w:r>
              <w:rPr>
                <w:rFonts w:ascii="Arial" w:hAnsi="Arial" w:cs="Arial"/>
                <w:sz w:val="20"/>
              </w:rPr>
              <w:t xml:space="preserve">: Alternative ways of dividing items into fractions </w:t>
            </w:r>
            <w:hyperlink r:id="rId15" w:history="1">
              <w:r w:rsidRPr="000840C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https://nrich.maths.org/8939</w:t>
              </w:r>
            </w:hyperlink>
          </w:p>
          <w:p w14:paraId="53090BB1" w14:textId="77777777" w:rsidR="0013084A" w:rsidRPr="000840C1" w:rsidRDefault="0013084A" w:rsidP="0013084A">
            <w:pPr>
              <w:numPr>
                <w:ilvl w:val="0"/>
                <w:numId w:val="37"/>
              </w:numPr>
              <w:ind w:left="4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Snappymaths: </w:t>
            </w:r>
            <w:r w:rsidRPr="000840C1">
              <w:rPr>
                <w:rFonts w:ascii="Arial" w:hAnsi="Arial" w:cs="Arial"/>
                <w:sz w:val="20"/>
                <w:szCs w:val="20"/>
              </w:rPr>
              <w:t>a select</w:t>
            </w:r>
            <w:r>
              <w:rPr>
                <w:rFonts w:ascii="Arial" w:hAnsi="Arial" w:cs="Arial"/>
                <w:sz w:val="20"/>
                <w:szCs w:val="20"/>
              </w:rPr>
              <w:t xml:space="preserve">ion of fractions worksheets and resources </w:t>
            </w:r>
            <w:hyperlink r:id="rId16" w:history="1">
              <w:r w:rsidRPr="000840C1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http://www.snappymaths.com/counting/fractions/fractions.htm</w:t>
              </w:r>
            </w:hyperlink>
          </w:p>
          <w:p w14:paraId="4AA9E68E" w14:textId="1D12746C" w:rsidR="0013084A" w:rsidRPr="00582170" w:rsidRDefault="0013084A" w:rsidP="0013084A">
            <w:pPr>
              <w:pStyle w:val="ListParagraph"/>
              <w:numPr>
                <w:ilvl w:val="0"/>
                <w:numId w:val="37"/>
              </w:numPr>
              <w:ind w:left="447"/>
            </w:pPr>
            <w:r w:rsidRPr="00AB2762">
              <w:rPr>
                <w:rFonts w:ascii="Arial" w:hAnsi="Arial" w:cs="Arial"/>
                <w:b/>
                <w:bCs/>
                <w:sz w:val="20"/>
              </w:rPr>
              <w:t>Interactive resources:</w:t>
            </w:r>
            <w:r>
              <w:rPr>
                <w:rFonts w:ascii="Arial" w:hAnsi="Arial" w:cs="Arial"/>
                <w:sz w:val="20"/>
              </w:rPr>
              <w:t xml:space="preserve"> three flash-based resources that could be used on an interactive white board </w:t>
            </w:r>
            <w:hyperlink r:id="rId17" w:history="1">
              <w:r w:rsidRPr="000840C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https://www.topmarks.co.uk/Interactive.aspx?cat=14</w:t>
              </w:r>
            </w:hyperlink>
          </w:p>
        </w:tc>
      </w:tr>
      <w:tr w:rsidR="00174AA5" w14:paraId="2E10CB49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15CBDC" w14:textId="6642A090" w:rsidR="00F11068" w:rsidRPr="00AB2762" w:rsidRDefault="00F11068" w:rsidP="00174AA5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53A817A" w14:textId="77777777" w:rsidR="00174AA5" w:rsidRPr="00AB2762" w:rsidRDefault="00174AA5" w:rsidP="00174AA5">
            <w:pPr>
              <w:rPr>
                <w:sz w:val="12"/>
                <w:szCs w:val="12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0085F4E6" w14:textId="77777777" w:rsidR="00174AA5" w:rsidRPr="00AB2762" w:rsidRDefault="00174AA5" w:rsidP="00174AA5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174AA5" w14:paraId="78296A14" w14:textId="77777777" w:rsidTr="0040029F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55537E0B" w14:textId="77777777" w:rsidR="00174AA5" w:rsidRPr="001F4CAC" w:rsidRDefault="00174AA5" w:rsidP="00174AA5">
            <w:pPr>
              <w:rPr>
                <w:rFonts w:ascii="Arial" w:hAnsi="Arial"/>
                <w:b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>Related activities (to build a full lesson)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175F1F" w14:textId="77777777" w:rsidR="00174AA5" w:rsidRPr="001F4CAC" w:rsidRDefault="00174AA5" w:rsidP="00174AA5">
            <w:pPr>
              <w:rPr>
                <w:color w:val="FFFFFF"/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EA918CE" w14:textId="77777777" w:rsidR="00174AA5" w:rsidRPr="001F4CAC" w:rsidRDefault="00174AA5" w:rsidP="00174AA5">
            <w:pPr>
              <w:rPr>
                <w:rFonts w:ascii="Arial" w:hAnsi="Arial"/>
                <w:color w:val="FFFFFF"/>
                <w:sz w:val="20"/>
              </w:rPr>
            </w:pPr>
          </w:p>
        </w:tc>
      </w:tr>
      <w:tr w:rsidR="00174AA5" w14:paraId="2C8C1B54" w14:textId="77777777" w:rsidTr="000622A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D779E6" w14:textId="77777777" w:rsidR="00174AA5" w:rsidRPr="006D78C6" w:rsidRDefault="00174AA5" w:rsidP="00174AA5">
            <w:p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 xml:space="preserve">Starters </w:t>
            </w:r>
            <w:r w:rsidRPr="006D78C6">
              <w:rPr>
                <w:rFonts w:ascii="Arial" w:hAnsi="Arial"/>
                <w:sz w:val="20"/>
                <w:szCs w:val="22"/>
              </w:rPr>
              <w:t xml:space="preserve">(Options) </w:t>
            </w:r>
          </w:p>
          <w:p w14:paraId="5AD68252" w14:textId="2B22355F" w:rsidR="00174AA5" w:rsidRPr="006D78C6" w:rsidRDefault="00305484" w:rsidP="00174AA5">
            <w:pPr>
              <w:numPr>
                <w:ilvl w:val="0"/>
                <w:numId w:val="11"/>
              </w:numPr>
              <w:rPr>
                <w:rFonts w:ascii="Arial" w:hAnsi="Arial"/>
                <w:b/>
                <w:sz w:val="20"/>
                <w:szCs w:val="22"/>
              </w:rPr>
            </w:pPr>
            <w:r w:rsidRPr="006D78C6">
              <w:rPr>
                <w:rFonts w:ascii="Arial" w:hAnsi="Arial"/>
                <w:bCs/>
                <w:sz w:val="20"/>
                <w:szCs w:val="22"/>
              </w:rPr>
              <w:t xml:space="preserve">Show the </w:t>
            </w:r>
            <w:r w:rsidR="00F50830">
              <w:rPr>
                <w:rFonts w:ascii="Arial" w:hAnsi="Arial"/>
                <w:bCs/>
                <w:sz w:val="20"/>
                <w:szCs w:val="22"/>
              </w:rPr>
              <w:t>photo from</w:t>
            </w:r>
            <w:r w:rsidR="00F50830" w:rsidRPr="005821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NRich</w:t>
            </w:r>
            <w:r w:rsidR="00F50830" w:rsidRPr="00582170">
              <w:rPr>
                <w:rFonts w:ascii="Arial" w:hAnsi="Arial" w:cs="Arial"/>
                <w:b/>
                <w:bCs/>
                <w:sz w:val="20"/>
              </w:rPr>
              <w:t xml:space="preserve"> Fractions KS1</w:t>
            </w:r>
            <w:r w:rsidR="00F50830" w:rsidRPr="00582170">
              <w:rPr>
                <w:rFonts w:ascii="Arial" w:hAnsi="Arial" w:cs="Arial"/>
                <w:sz w:val="20"/>
              </w:rPr>
              <w:t>:</w:t>
            </w:r>
            <w:r w:rsidR="00F50830" w:rsidRPr="00582170">
              <w:rPr>
                <w:rFonts w:ascii="Verdana" w:hAnsi="Verdana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="00F508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="00F50830" w:rsidRPr="005821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ollection of jars and bottles of different sizes and shapes</w:t>
            </w:r>
            <w:r w:rsidR="00F508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F50830" w:rsidRPr="000A1D28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https://nrich.maths.org/10337</w:t>
              </w:r>
            </w:hyperlink>
          </w:p>
          <w:p w14:paraId="506C577A" w14:textId="6A40CE5B" w:rsidR="0013459D" w:rsidRPr="006D78C6" w:rsidRDefault="00305484" w:rsidP="00174AA5">
            <w:pPr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 w:rsidRPr="006D78C6">
              <w:rPr>
                <w:rFonts w:ascii="Arial" w:hAnsi="Arial"/>
                <w:bCs/>
                <w:sz w:val="20"/>
                <w:szCs w:val="22"/>
              </w:rPr>
              <w:t xml:space="preserve">Discuss what </w:t>
            </w:r>
            <w:r w:rsidR="00F50830">
              <w:rPr>
                <w:rFonts w:ascii="Arial" w:hAnsi="Arial"/>
                <w:bCs/>
                <w:sz w:val="20"/>
                <w:szCs w:val="22"/>
              </w:rPr>
              <w:t>capacity is in relation to bottle size</w:t>
            </w:r>
            <w:r w:rsidR="00156CC5">
              <w:rPr>
                <w:rFonts w:ascii="Arial" w:hAnsi="Arial"/>
                <w:bCs/>
                <w:sz w:val="20"/>
                <w:szCs w:val="22"/>
              </w:rPr>
              <w:t>.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6764C4E0" w14:textId="77777777" w:rsidR="00174AA5" w:rsidRPr="006D78C6" w:rsidRDefault="00174AA5" w:rsidP="00174AA5">
            <w:p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 xml:space="preserve">Extension </w:t>
            </w:r>
            <w:r w:rsidRPr="006D78C6">
              <w:rPr>
                <w:rFonts w:ascii="Arial" w:hAnsi="Arial"/>
                <w:sz w:val="20"/>
                <w:szCs w:val="22"/>
              </w:rPr>
              <w:t>(Options)</w:t>
            </w:r>
          </w:p>
          <w:p w14:paraId="3218A16F" w14:textId="1D0A6A88" w:rsidR="00E42FC8" w:rsidRDefault="00F97351" w:rsidP="00F5083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 w:rsidRPr="00F97351">
              <w:rPr>
                <w:rFonts w:ascii="Arial" w:hAnsi="Arial"/>
                <w:bCs/>
                <w:sz w:val="20"/>
                <w:szCs w:val="22"/>
              </w:rPr>
              <w:t>Investigate how</w:t>
            </w:r>
            <w:r w:rsidR="004F6D34">
              <w:rPr>
                <w:rFonts w:ascii="Arial" w:hAnsi="Arial"/>
                <w:bCs/>
                <w:sz w:val="20"/>
                <w:szCs w:val="22"/>
              </w:rPr>
              <w:t xml:space="preserve"> different combinations of halves and quarters. Look at eights and thirds etc.</w:t>
            </w:r>
          </w:p>
          <w:p w14:paraId="0FD413C9" w14:textId="5260F51F" w:rsidR="007D7589" w:rsidRPr="00F50830" w:rsidRDefault="007D7589" w:rsidP="00F50830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As an alternative use beakers with measurements (Scientific) to allow the introduction of simple addition</w:t>
            </w:r>
          </w:p>
          <w:p w14:paraId="18847ECA" w14:textId="53396CF9" w:rsidR="0096069E" w:rsidRDefault="00F97351" w:rsidP="00E42FC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Using the internet, investigate</w:t>
            </w:r>
            <w:r w:rsidR="0096069E" w:rsidRPr="006D78C6">
              <w:rPr>
                <w:rFonts w:ascii="Arial" w:hAnsi="Arial"/>
                <w:bCs/>
                <w:sz w:val="20"/>
                <w:szCs w:val="22"/>
              </w:rPr>
              <w:t xml:space="preserve"> other </w:t>
            </w:r>
            <w:r w:rsidR="00F50830">
              <w:rPr>
                <w:rFonts w:ascii="Arial" w:hAnsi="Arial"/>
                <w:bCs/>
                <w:sz w:val="20"/>
                <w:szCs w:val="22"/>
              </w:rPr>
              <w:t>sizes of bottle and container</w:t>
            </w:r>
          </w:p>
          <w:p w14:paraId="5D166638" w14:textId="28F01B07" w:rsidR="00156CC5" w:rsidRDefault="00156CC5" w:rsidP="00E42FC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>Show bitesize video about ca</w:t>
            </w:r>
            <w:r w:rsidR="00F724A3">
              <w:rPr>
                <w:rFonts w:ascii="Arial" w:hAnsi="Arial"/>
                <w:bCs/>
                <w:sz w:val="20"/>
                <w:szCs w:val="22"/>
              </w:rPr>
              <w:t>pacity</w:t>
            </w:r>
          </w:p>
          <w:p w14:paraId="41444DC5" w14:textId="2DBB675B" w:rsidR="00F97351" w:rsidRDefault="00F97351" w:rsidP="00E42FC8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Cs/>
                <w:sz w:val="20"/>
                <w:szCs w:val="22"/>
              </w:rPr>
            </w:pPr>
            <w:r>
              <w:rPr>
                <w:rFonts w:ascii="Arial" w:hAnsi="Arial"/>
                <w:bCs/>
                <w:sz w:val="20"/>
                <w:szCs w:val="22"/>
              </w:rPr>
              <w:t xml:space="preserve">ACTIVITY – </w:t>
            </w:r>
            <w:r w:rsidR="00F50830">
              <w:rPr>
                <w:rFonts w:ascii="Arial" w:hAnsi="Arial"/>
                <w:bCs/>
                <w:sz w:val="20"/>
                <w:szCs w:val="22"/>
              </w:rPr>
              <w:t xml:space="preserve">Pizza </w:t>
            </w:r>
            <w:r w:rsidR="002E57E4">
              <w:rPr>
                <w:rFonts w:ascii="Arial" w:hAnsi="Arial"/>
                <w:bCs/>
                <w:sz w:val="20"/>
                <w:szCs w:val="22"/>
              </w:rPr>
              <w:t>fractions</w:t>
            </w:r>
          </w:p>
          <w:p w14:paraId="16DE25AC" w14:textId="78E485F1" w:rsidR="004167C7" w:rsidRDefault="004167C7" w:rsidP="004167C7">
            <w:pPr>
              <w:rPr>
                <w:rFonts w:ascii="Arial" w:hAnsi="Arial"/>
                <w:bCs/>
                <w:sz w:val="20"/>
                <w:szCs w:val="22"/>
              </w:rPr>
            </w:pPr>
          </w:p>
          <w:p w14:paraId="71F36A41" w14:textId="22403B9F" w:rsidR="004167C7" w:rsidRDefault="004167C7" w:rsidP="004167C7">
            <w:pPr>
              <w:rPr>
                <w:rFonts w:ascii="Arial" w:hAnsi="Arial"/>
                <w:bCs/>
                <w:sz w:val="20"/>
                <w:szCs w:val="22"/>
              </w:rPr>
            </w:pPr>
          </w:p>
          <w:p w14:paraId="153C0DEB" w14:textId="3BEEAAF7" w:rsidR="004167C7" w:rsidRDefault="004167C7" w:rsidP="004167C7">
            <w:pPr>
              <w:rPr>
                <w:rFonts w:ascii="Arial" w:hAnsi="Arial"/>
                <w:bCs/>
                <w:sz w:val="20"/>
                <w:szCs w:val="22"/>
              </w:rPr>
            </w:pPr>
          </w:p>
          <w:p w14:paraId="4E21A138" w14:textId="77777777" w:rsidR="004167C7" w:rsidRPr="004167C7" w:rsidRDefault="004167C7" w:rsidP="004167C7">
            <w:pPr>
              <w:rPr>
                <w:rFonts w:ascii="Arial" w:hAnsi="Arial"/>
                <w:bCs/>
                <w:sz w:val="20"/>
                <w:szCs w:val="22"/>
              </w:rPr>
            </w:pPr>
          </w:p>
          <w:p w14:paraId="4B5283F6" w14:textId="77777777" w:rsidR="00E42FC8" w:rsidRPr="00AB2762" w:rsidRDefault="00E42FC8" w:rsidP="00884191">
            <w:pPr>
              <w:rPr>
                <w:rFonts w:ascii="Arial" w:hAnsi="Arial"/>
                <w:b/>
                <w:sz w:val="16"/>
                <w:szCs w:val="18"/>
              </w:rPr>
            </w:pPr>
          </w:p>
          <w:p w14:paraId="376C3A49" w14:textId="77777777" w:rsidR="00174AA5" w:rsidRPr="006D78C6" w:rsidRDefault="00174AA5" w:rsidP="00174AA5">
            <w:pPr>
              <w:rPr>
                <w:rFonts w:ascii="Arial" w:hAnsi="Arial"/>
                <w:b/>
                <w:sz w:val="20"/>
                <w:szCs w:val="22"/>
              </w:rPr>
            </w:pPr>
            <w:r w:rsidRPr="006D78C6">
              <w:rPr>
                <w:rFonts w:ascii="Arial" w:hAnsi="Arial"/>
                <w:b/>
                <w:sz w:val="20"/>
                <w:szCs w:val="22"/>
              </w:rPr>
              <w:t>Plenary</w:t>
            </w:r>
          </w:p>
          <w:p w14:paraId="4E04E32D" w14:textId="63B5A55D" w:rsidR="00E93403" w:rsidRPr="00884191" w:rsidRDefault="00820759" w:rsidP="00884191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2"/>
              </w:rPr>
            </w:pPr>
            <w:r w:rsidRPr="006D78C6">
              <w:rPr>
                <w:rFonts w:ascii="Arial" w:hAnsi="Arial"/>
                <w:bCs/>
                <w:sz w:val="20"/>
                <w:szCs w:val="22"/>
              </w:rPr>
              <w:lastRenderedPageBreak/>
              <w:t xml:space="preserve">Discuss the outcome of the </w:t>
            </w:r>
            <w:r w:rsidR="00156CC5">
              <w:rPr>
                <w:rFonts w:ascii="Arial" w:hAnsi="Arial"/>
                <w:bCs/>
                <w:sz w:val="20"/>
                <w:szCs w:val="22"/>
              </w:rPr>
              <w:t xml:space="preserve">combination </w:t>
            </w:r>
            <w:r w:rsidRPr="006D78C6">
              <w:rPr>
                <w:rFonts w:ascii="Arial" w:hAnsi="Arial"/>
                <w:bCs/>
                <w:sz w:val="20"/>
                <w:szCs w:val="22"/>
              </w:rPr>
              <w:t>experiment and</w:t>
            </w:r>
            <w:r w:rsidR="00884191">
              <w:rPr>
                <w:rFonts w:ascii="Arial" w:hAnsi="Arial"/>
                <w:bCs/>
                <w:sz w:val="20"/>
                <w:szCs w:val="22"/>
              </w:rPr>
              <w:t xml:space="preserve"> how to interpret the proportion of the container that is filled</w:t>
            </w:r>
            <w:r w:rsidR="007D7589" w:rsidRPr="00884191">
              <w:rPr>
                <w:rFonts w:ascii="Arial" w:hAnsi="Arial"/>
                <w:bCs/>
                <w:sz w:val="20"/>
                <w:szCs w:val="22"/>
              </w:rPr>
              <w:t>.</w:t>
            </w:r>
          </w:p>
        </w:tc>
      </w:tr>
      <w:tr w:rsidR="00174AA5" w14:paraId="08914EAB" w14:textId="77777777"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16012129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461EBD9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4005C5BB" w14:textId="77777777" w:rsidR="00DB77DE" w:rsidRDefault="00DB77DE" w:rsidP="00174AA5">
            <w:pPr>
              <w:rPr>
                <w:rFonts w:ascii="Arial" w:hAnsi="Arial"/>
                <w:sz w:val="20"/>
              </w:rPr>
            </w:pPr>
          </w:p>
          <w:p w14:paraId="7BA1C862" w14:textId="663FFE25" w:rsidR="00DB77DE" w:rsidRPr="006200D8" w:rsidRDefault="00DB77DE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49839B5C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11056"/>
      </w:tblGrid>
      <w:tr w:rsidR="00174AA5" w:rsidRPr="00494AD6" w14:paraId="704F13C6" w14:textId="77777777" w:rsidTr="0040029F">
        <w:tc>
          <w:tcPr>
            <w:tcW w:w="11056" w:type="dxa"/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58EBFCD3" w14:textId="77777777" w:rsidR="00174AA5" w:rsidRPr="00494AD6" w:rsidRDefault="00174AA5" w:rsidP="00174AA5">
            <w:pPr>
              <w:rPr>
                <w:rFonts w:ascii="Arial" w:hAnsi="Arial"/>
                <w:color w:val="FFFFFF"/>
              </w:rPr>
            </w:pPr>
            <w:r w:rsidRPr="00494AD6">
              <w:rPr>
                <w:rFonts w:ascii="Arial" w:hAnsi="Arial"/>
                <w:b/>
                <w:color w:val="FFFFFF"/>
              </w:rPr>
              <w:t xml:space="preserve">The Engineering Context    </w:t>
            </w:r>
            <w:r w:rsidR="005229A6" w:rsidRPr="002772BA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B50810F" wp14:editId="3A740187">
                  <wp:extent cx="318135" cy="318135"/>
                  <wp:effectExtent l="0" t="0" r="0" b="0"/>
                  <wp:docPr id="4" name="Picture 6" descr="film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lm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AA5" w:rsidRPr="006D78C6" w14:paraId="0A4E7BA7" w14:textId="77777777">
        <w:tc>
          <w:tcPr>
            <w:tcW w:w="11056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4B68D11" w14:textId="12BFEA10" w:rsidR="00174AA5" w:rsidRPr="00E9057A" w:rsidRDefault="00F97351" w:rsidP="00E9057A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An understanding of </w:t>
            </w:r>
            <w:r w:rsidR="00E9057A">
              <w:rPr>
                <w:rFonts w:ascii="Arial" w:hAnsi="Arial"/>
                <w:sz w:val="20"/>
                <w:szCs w:val="20"/>
              </w:rPr>
              <w:t>capacity and volume are vital to the way engineers develop containers for a variety of liquids and materials.  From aircraft fuel tanks to a tube of toothpaste</w:t>
            </w:r>
            <w:r w:rsidR="00884191">
              <w:rPr>
                <w:rFonts w:ascii="Arial" w:hAnsi="Arial"/>
                <w:sz w:val="20"/>
                <w:szCs w:val="20"/>
              </w:rPr>
              <w:t>,</w:t>
            </w:r>
            <w:r w:rsidR="00E9057A">
              <w:rPr>
                <w:rFonts w:ascii="Arial" w:hAnsi="Arial"/>
                <w:sz w:val="20"/>
                <w:szCs w:val="20"/>
              </w:rPr>
              <w:t xml:space="preserve"> we need to know when they are half full or half emp</w:t>
            </w:r>
            <w:r w:rsidR="001200E6">
              <w:rPr>
                <w:rFonts w:ascii="Arial" w:hAnsi="Arial"/>
                <w:sz w:val="20"/>
                <w:szCs w:val="20"/>
              </w:rPr>
              <w:t>ty.</w:t>
            </w:r>
          </w:p>
        </w:tc>
      </w:tr>
    </w:tbl>
    <w:p w14:paraId="7FEA6B2A" w14:textId="77777777" w:rsidR="00174AA5" w:rsidRPr="006D78C6" w:rsidRDefault="00174AA5" w:rsidP="00174AA5">
      <w:pPr>
        <w:rPr>
          <w:vanish/>
          <w:sz w:val="28"/>
          <w:szCs w:val="28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5216"/>
      </w:tblGrid>
      <w:tr w:rsidR="00E9057A" w14:paraId="2F5F29C2" w14:textId="77777777" w:rsidTr="00E9057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189970D" w14:textId="77777777" w:rsidR="00E9057A" w:rsidRPr="006200D8" w:rsidRDefault="00E9057A" w:rsidP="00174AA5">
            <w:pPr>
              <w:rPr>
                <w:sz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67486AB" w14:textId="77777777" w:rsidR="00E9057A" w:rsidRPr="006200D8" w:rsidRDefault="00E9057A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70D1D6EF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670"/>
        <w:gridCol w:w="5386"/>
      </w:tblGrid>
      <w:tr w:rsidR="00174AA5" w:rsidRPr="00494AD6" w14:paraId="612AB858" w14:textId="77777777" w:rsidTr="0040029F">
        <w:tc>
          <w:tcPr>
            <w:tcW w:w="11056" w:type="dxa"/>
            <w:gridSpan w:val="2"/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bottom"/>
          </w:tcPr>
          <w:p w14:paraId="3D2F7866" w14:textId="44D51B4E" w:rsidR="00174AA5" w:rsidRPr="001F4CAC" w:rsidRDefault="00174AA5" w:rsidP="00174AA5">
            <w:pPr>
              <w:rPr>
                <w:rFonts w:ascii="Arial" w:hAnsi="Arial"/>
                <w:color w:val="FFFFFF"/>
              </w:rPr>
            </w:pPr>
            <w:r w:rsidRPr="001F4CAC">
              <w:rPr>
                <w:rFonts w:ascii="Arial" w:hAnsi="Arial"/>
                <w:b/>
                <w:color w:val="FFFFFF"/>
              </w:rPr>
              <w:t xml:space="preserve">Curriculum links </w:t>
            </w:r>
          </w:p>
        </w:tc>
      </w:tr>
      <w:tr w:rsidR="006B60FC" w:rsidRPr="0026339D" w14:paraId="1E68401B" w14:textId="77777777" w:rsidTr="00F46A9A">
        <w:tc>
          <w:tcPr>
            <w:tcW w:w="567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5262F7C3" w14:textId="77777777" w:rsidR="006B60FC" w:rsidRPr="001200E6" w:rsidRDefault="006B60FC" w:rsidP="006B60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00E6">
              <w:rPr>
                <w:rFonts w:ascii="Arial" w:hAnsi="Arial" w:cs="Arial"/>
                <w:b/>
                <w:sz w:val="20"/>
                <w:szCs w:val="20"/>
              </w:rPr>
              <w:t xml:space="preserve">England: </w:t>
            </w:r>
            <w:r w:rsidRPr="001200E6">
              <w:rPr>
                <w:rFonts w:ascii="Arial" w:hAnsi="Arial" w:cs="Arial"/>
                <w:b/>
                <w:bCs/>
                <w:sz w:val="20"/>
                <w:szCs w:val="20"/>
              </w:rPr>
              <w:t>National Curriculum</w:t>
            </w:r>
          </w:p>
          <w:p w14:paraId="39C7D10D" w14:textId="77777777" w:rsidR="006B60FC" w:rsidRPr="001200E6" w:rsidRDefault="006B60FC" w:rsidP="006B60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ABB810" w14:textId="60552ADB" w:rsidR="006B60FC" w:rsidRPr="001200E6" w:rsidRDefault="001200E6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73C11D91" w14:textId="174F10B1" w:rsidR="006B60FC" w:rsidRPr="001200E6" w:rsidRDefault="006B60FC" w:rsidP="006B60FC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KS</w:t>
            </w:r>
            <w:r w:rsidR="001200E6" w:rsidRPr="001200E6">
              <w:rPr>
                <w:rFonts w:ascii="Arial" w:hAnsi="Arial" w:cs="Arial"/>
                <w:sz w:val="20"/>
                <w:szCs w:val="20"/>
              </w:rPr>
              <w:t>1</w:t>
            </w:r>
            <w:r w:rsidRPr="001200E6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1200E6" w:rsidRPr="001200E6">
              <w:rPr>
                <w:rFonts w:ascii="Arial" w:hAnsi="Arial" w:cs="Arial"/>
                <w:sz w:val="20"/>
                <w:szCs w:val="20"/>
              </w:rPr>
              <w:t>1 Measurement</w:t>
            </w:r>
          </w:p>
          <w:p w14:paraId="3A1D201E" w14:textId="532367DC" w:rsidR="001200E6" w:rsidRDefault="001200E6" w:rsidP="00AB276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06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200E6">
              <w:rPr>
                <w:rFonts w:ascii="Arial" w:hAnsi="Arial" w:cs="Arial"/>
                <w:sz w:val="20"/>
                <w:szCs w:val="20"/>
              </w:rPr>
              <w:t>ompare, describe and solve practical problems for: capacity and volume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200E6">
              <w:rPr>
                <w:rFonts w:ascii="Arial" w:hAnsi="Arial" w:cs="Arial"/>
                <w:sz w:val="20"/>
                <w:szCs w:val="20"/>
              </w:rPr>
              <w:t>for example, full/empty, more than, less than, half, half full, quarter</w:t>
            </w:r>
          </w:p>
          <w:p w14:paraId="7F98667E" w14:textId="00012AF4" w:rsidR="001200E6" w:rsidRDefault="001200E6" w:rsidP="00AB276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06" w:hanging="357"/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>measure and begin to record the following capacity and volume</w:t>
            </w:r>
          </w:p>
          <w:p w14:paraId="003A1039" w14:textId="05F1B142" w:rsidR="00AB2762" w:rsidRPr="001200E6" w:rsidRDefault="00AB2762" w:rsidP="00AB2762">
            <w:pPr>
              <w:rPr>
                <w:rFonts w:ascii="Arial" w:hAnsi="Arial" w:cs="Arial"/>
                <w:sz w:val="20"/>
                <w:szCs w:val="20"/>
              </w:rPr>
            </w:pPr>
            <w:r w:rsidRPr="001200E6">
              <w:rPr>
                <w:rFonts w:ascii="Arial" w:hAnsi="Arial" w:cs="Arial"/>
                <w:sz w:val="20"/>
                <w:szCs w:val="20"/>
              </w:rPr>
              <w:t xml:space="preserve">KS1 Year 1 </w:t>
            </w:r>
            <w:r>
              <w:rPr>
                <w:rFonts w:ascii="Arial" w:hAnsi="Arial" w:cs="Arial"/>
                <w:sz w:val="20"/>
                <w:szCs w:val="20"/>
              </w:rPr>
              <w:t>Number - fractions</w:t>
            </w:r>
          </w:p>
          <w:p w14:paraId="4A1D59EC" w14:textId="77777777" w:rsidR="00AB2762" w:rsidRPr="00AB2762" w:rsidRDefault="00AB2762" w:rsidP="00AB276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06" w:hanging="357"/>
              <w:rPr>
                <w:rFonts w:ascii="Arial" w:hAnsi="Arial" w:cs="Arial"/>
                <w:sz w:val="20"/>
                <w:szCs w:val="20"/>
              </w:rPr>
            </w:pPr>
            <w:r w:rsidRPr="00AB2762">
              <w:rPr>
                <w:rFonts w:ascii="Arial" w:hAnsi="Arial" w:cs="Arial"/>
                <w:sz w:val="20"/>
                <w:szCs w:val="20"/>
              </w:rPr>
              <w:t>recognise, find and name a half as one of two equal parts of an object, shape or quantity</w:t>
            </w:r>
          </w:p>
          <w:p w14:paraId="47D98E6F" w14:textId="66D891D7" w:rsidR="00AB2762" w:rsidRPr="001200E6" w:rsidRDefault="00AB2762" w:rsidP="00AB2762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06" w:hanging="357"/>
              <w:rPr>
                <w:rFonts w:ascii="Arial" w:hAnsi="Arial" w:cs="Arial"/>
                <w:sz w:val="20"/>
                <w:szCs w:val="20"/>
              </w:rPr>
            </w:pPr>
            <w:r w:rsidRPr="00AB2762">
              <w:rPr>
                <w:rFonts w:ascii="Arial" w:hAnsi="Arial" w:cs="Arial"/>
                <w:sz w:val="20"/>
                <w:szCs w:val="20"/>
              </w:rPr>
              <w:t xml:space="preserve">recognise, find and name a quarter as one of four equal parts of an object, shape or quantity </w:t>
            </w:r>
          </w:p>
          <w:p w14:paraId="74A2232D" w14:textId="4B2955E0" w:rsidR="00F97351" w:rsidRPr="001200E6" w:rsidRDefault="00F97351" w:rsidP="001200E6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FFFF"/>
          </w:tcPr>
          <w:p w14:paraId="4AA1C9C0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>Northern Ireland Curriculum</w:t>
            </w:r>
          </w:p>
          <w:p w14:paraId="3BC5AF14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3A499B1E" w14:textId="77777777" w:rsidR="00AB2762" w:rsidRDefault="00AB2762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Mathematics and Numeracy </w:t>
            </w:r>
          </w:p>
          <w:p w14:paraId="72940F94" w14:textId="148AD59B" w:rsidR="00764D56" w:rsidRDefault="00764D56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KS1 Number</w:t>
            </w:r>
          </w:p>
          <w:p w14:paraId="2D31541B" w14:textId="6BEBE0FE" w:rsidR="00764D56" w:rsidRDefault="00764D56" w:rsidP="00764D5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06" w:hanging="357"/>
              <w:rPr>
                <w:rFonts w:ascii="Arial" w:hAnsi="Arial"/>
                <w:sz w:val="20"/>
                <w:szCs w:val="20"/>
              </w:rPr>
            </w:pPr>
            <w:r w:rsidRPr="00764D56">
              <w:rPr>
                <w:rFonts w:ascii="Arial" w:hAnsi="Arial"/>
                <w:sz w:val="20"/>
                <w:szCs w:val="20"/>
              </w:rPr>
              <w:t xml:space="preserve">recognise </w:t>
            </w:r>
            <w:r w:rsidRPr="00764D56">
              <w:rPr>
                <w:rFonts w:ascii="Arial" w:hAnsi="Arial" w:cs="Arial"/>
                <w:sz w:val="20"/>
                <w:szCs w:val="20"/>
              </w:rPr>
              <w:t>and</w:t>
            </w:r>
            <w:r w:rsidRPr="00764D56">
              <w:rPr>
                <w:rFonts w:ascii="Arial" w:hAnsi="Arial"/>
                <w:sz w:val="20"/>
                <w:szCs w:val="20"/>
              </w:rPr>
              <w:t xml:space="preserve"> use simple everyday fractions</w:t>
            </w:r>
          </w:p>
          <w:p w14:paraId="29DA746C" w14:textId="2B04CF5E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sz w:val="20"/>
                <w:szCs w:val="20"/>
              </w:rPr>
              <w:t>KS</w:t>
            </w:r>
            <w:r w:rsidR="00B12CA9">
              <w:rPr>
                <w:rFonts w:ascii="Arial" w:hAnsi="Arial"/>
                <w:sz w:val="20"/>
                <w:szCs w:val="20"/>
              </w:rPr>
              <w:t>1</w:t>
            </w:r>
            <w:r w:rsidR="00AB2762">
              <w:rPr>
                <w:rFonts w:ascii="Arial" w:hAnsi="Arial"/>
                <w:sz w:val="20"/>
                <w:szCs w:val="20"/>
              </w:rPr>
              <w:t xml:space="preserve"> Measures</w:t>
            </w:r>
          </w:p>
          <w:p w14:paraId="79A08702" w14:textId="36C27DCD" w:rsidR="006B60FC" w:rsidRPr="006D78C6" w:rsidRDefault="00AB2762" w:rsidP="00764D56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306" w:hanging="357"/>
              <w:rPr>
                <w:rFonts w:ascii="Arial" w:hAnsi="Arial"/>
                <w:sz w:val="20"/>
                <w:szCs w:val="20"/>
              </w:rPr>
            </w:pPr>
            <w:r w:rsidRPr="00AB2762">
              <w:rPr>
                <w:rFonts w:ascii="Arial" w:hAnsi="Arial"/>
                <w:sz w:val="20"/>
                <w:szCs w:val="20"/>
              </w:rPr>
              <w:t>understand and use the language associated with length, weight, capacity, area and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AB2762">
              <w:rPr>
                <w:rFonts w:ascii="Arial" w:hAnsi="Arial"/>
                <w:sz w:val="20"/>
                <w:szCs w:val="20"/>
              </w:rPr>
              <w:t>time</w:t>
            </w:r>
          </w:p>
        </w:tc>
      </w:tr>
      <w:tr w:rsidR="006B60FC" w:rsidRPr="00D109A3" w14:paraId="5E40A87B" w14:textId="77777777" w:rsidTr="00F46A9A">
        <w:tc>
          <w:tcPr>
            <w:tcW w:w="567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25C2CFC7" w14:textId="77777777" w:rsidR="006B60FC" w:rsidRPr="006D78C6" w:rsidRDefault="006B60FC" w:rsidP="006B60FC">
            <w:pPr>
              <w:rPr>
                <w:rFonts w:ascii="Arial" w:hAnsi="Arial"/>
                <w:b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sz w:val="20"/>
                <w:szCs w:val="20"/>
              </w:rPr>
              <w:t>Scotland: Curriculum for Excellence</w:t>
            </w:r>
          </w:p>
          <w:p w14:paraId="3DA9C07D" w14:textId="77777777" w:rsidR="006B60FC" w:rsidRPr="006D78C6" w:rsidRDefault="006B60FC" w:rsidP="006B60FC">
            <w:pPr>
              <w:rPr>
                <w:rFonts w:ascii="Arial" w:hAnsi="Arial"/>
                <w:sz w:val="20"/>
                <w:szCs w:val="20"/>
              </w:rPr>
            </w:pPr>
          </w:p>
          <w:p w14:paraId="344A41EB" w14:textId="47E6554B" w:rsidR="006B60FC" w:rsidRPr="006D78C6" w:rsidRDefault="00A71E6B" w:rsidP="006B60F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Numeracy and mathematics</w:t>
            </w:r>
          </w:p>
          <w:p w14:paraId="1FCFAB4A" w14:textId="634ED5D1" w:rsidR="006B60FC" w:rsidRPr="006D78C6" w:rsidRDefault="00A71E6B" w:rsidP="006B60FC">
            <w:pPr>
              <w:rPr>
                <w:rFonts w:ascii="Arial" w:hAnsi="Arial"/>
                <w:sz w:val="20"/>
                <w:szCs w:val="20"/>
              </w:rPr>
            </w:pPr>
            <w:r w:rsidRPr="00A71E6B">
              <w:rPr>
                <w:rFonts w:ascii="Arial" w:hAnsi="Arial"/>
                <w:sz w:val="20"/>
                <w:szCs w:val="20"/>
              </w:rPr>
              <w:t>Fractions, decimal fractions and percentages</w:t>
            </w:r>
          </w:p>
          <w:p w14:paraId="70EDFC09" w14:textId="77777777" w:rsidR="006B60FC" w:rsidRDefault="00A71E6B" w:rsidP="006B60FC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MNU1-07a, MNU1-07b, MNU1-07c</w:t>
            </w:r>
          </w:p>
          <w:p w14:paraId="698DACA8" w14:textId="0E892247" w:rsidR="00A71E6B" w:rsidRPr="006D78C6" w:rsidRDefault="00A71E6B" w:rsidP="006B60FC">
            <w:pPr>
              <w:numPr>
                <w:ilvl w:val="0"/>
                <w:numId w:val="15"/>
              </w:numPr>
              <w:ind w:left="284" w:hanging="284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MNU2-07a, MNU2-07b, MNU2-07c</w:t>
            </w:r>
          </w:p>
        </w:tc>
        <w:tc>
          <w:tcPr>
            <w:tcW w:w="5386" w:type="dxa"/>
            <w:shd w:val="clear" w:color="auto" w:fill="FFFFFF"/>
          </w:tcPr>
          <w:p w14:paraId="53379AE5" w14:textId="77777777" w:rsidR="006B60FC" w:rsidRPr="006D78C6" w:rsidRDefault="006B60FC" w:rsidP="006B60F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D78C6">
              <w:rPr>
                <w:rFonts w:ascii="Arial" w:hAnsi="Arial"/>
                <w:b/>
                <w:bCs/>
                <w:sz w:val="20"/>
                <w:szCs w:val="20"/>
              </w:rPr>
              <w:t xml:space="preserve">Wales: National Curriculum </w:t>
            </w:r>
          </w:p>
          <w:p w14:paraId="173E3323" w14:textId="77777777" w:rsidR="006B60FC" w:rsidRPr="006D78C6" w:rsidRDefault="006B60FC" w:rsidP="006B60FC">
            <w:pPr>
              <w:rPr>
                <w:rFonts w:ascii="Arial" w:hAnsi="Arial"/>
                <w:bCs/>
                <w:sz w:val="20"/>
                <w:szCs w:val="20"/>
              </w:rPr>
            </w:pPr>
          </w:p>
          <w:p w14:paraId="483C876D" w14:textId="72109DEF" w:rsidR="006B60FC" w:rsidRPr="006D78C6" w:rsidRDefault="001200E6" w:rsidP="006B60FC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Math</w:t>
            </w:r>
            <w:r w:rsidR="00F46A9A">
              <w:rPr>
                <w:rFonts w:ascii="Arial" w:hAnsi="Arial"/>
                <w:bCs/>
                <w:sz w:val="20"/>
                <w:szCs w:val="20"/>
              </w:rPr>
              <w:t>ematic</w:t>
            </w:r>
            <w:r>
              <w:rPr>
                <w:rFonts w:ascii="Arial" w:hAnsi="Arial"/>
                <w:bCs/>
                <w:sz w:val="20"/>
                <w:szCs w:val="20"/>
              </w:rPr>
              <w:t>s</w:t>
            </w:r>
          </w:p>
          <w:p w14:paraId="552445E6" w14:textId="75339B44" w:rsidR="001200E6" w:rsidRPr="006D78C6" w:rsidRDefault="006B60FC" w:rsidP="001200E6">
            <w:pPr>
              <w:rPr>
                <w:rFonts w:ascii="Arial" w:hAnsi="Arial"/>
                <w:sz w:val="20"/>
                <w:szCs w:val="20"/>
              </w:rPr>
            </w:pPr>
            <w:r w:rsidRPr="006D78C6">
              <w:rPr>
                <w:rFonts w:ascii="Arial" w:hAnsi="Arial"/>
                <w:bCs/>
                <w:sz w:val="20"/>
                <w:szCs w:val="20"/>
              </w:rPr>
              <w:t>KS</w:t>
            </w:r>
            <w:r w:rsidR="00A71E6B">
              <w:rPr>
                <w:rFonts w:ascii="Arial" w:hAnsi="Arial"/>
                <w:bCs/>
                <w:sz w:val="20"/>
                <w:szCs w:val="20"/>
              </w:rPr>
              <w:t>2</w:t>
            </w:r>
            <w:r w:rsidRPr="006D78C6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A71E6B">
              <w:rPr>
                <w:rFonts w:ascii="Arial" w:hAnsi="Arial"/>
                <w:bCs/>
                <w:sz w:val="20"/>
                <w:szCs w:val="20"/>
              </w:rPr>
              <w:t>Using number skills - f</w:t>
            </w:r>
            <w:r w:rsidR="00A71E6B" w:rsidRPr="00A71E6B">
              <w:rPr>
                <w:rFonts w:ascii="Arial" w:hAnsi="Arial"/>
                <w:bCs/>
                <w:sz w:val="20"/>
                <w:szCs w:val="20"/>
              </w:rPr>
              <w:t>ractions, decimals, percentages and ratio</w:t>
            </w:r>
          </w:p>
          <w:p w14:paraId="68DCEB73" w14:textId="77777777" w:rsidR="00A71E6B" w:rsidRDefault="00A71E6B" w:rsidP="007B40DE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Y3 use halves and quarters</w:t>
            </w:r>
          </w:p>
          <w:p w14:paraId="26BA905B" w14:textId="151C4A06" w:rsidR="007B40DE" w:rsidRPr="006D78C6" w:rsidRDefault="00A71E6B" w:rsidP="007B40DE">
            <w:pPr>
              <w:numPr>
                <w:ilvl w:val="0"/>
                <w:numId w:val="11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Y3 </w:t>
            </w:r>
            <w:r w:rsidRPr="00A71E6B">
              <w:rPr>
                <w:rFonts w:ascii="Arial" w:hAnsi="Arial"/>
                <w:sz w:val="20"/>
                <w:szCs w:val="20"/>
              </w:rPr>
              <w:t>recognise a quarter as a half of a half</w:t>
            </w:r>
          </w:p>
        </w:tc>
      </w:tr>
      <w:tr w:rsidR="00174AA5" w:rsidRPr="00D109A3" w14:paraId="3436A9A0" w14:textId="77777777" w:rsidTr="00F46A9A">
        <w:tc>
          <w:tcPr>
            <w:tcW w:w="5670" w:type="dxa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718C6414" w14:textId="77777777" w:rsidR="00174AA5" w:rsidRPr="00DE23AC" w:rsidRDefault="00174AA5" w:rsidP="007B40DE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/>
          </w:tcPr>
          <w:p w14:paraId="31E83499" w14:textId="77777777" w:rsidR="00174AA5" w:rsidRPr="00DE23AC" w:rsidRDefault="00174AA5" w:rsidP="007B40D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174AA5" w:rsidRPr="00D109A3" w14:paraId="1C076FD8" w14:textId="77777777" w:rsidTr="00F46A9A">
        <w:tc>
          <w:tcPr>
            <w:tcW w:w="5670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</w:tcPr>
          <w:p w14:paraId="30162303" w14:textId="77777777" w:rsidR="00174AA5" w:rsidRPr="00DF4A2C" w:rsidRDefault="00174AA5" w:rsidP="00174AA5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14:paraId="5C49F34B" w14:textId="77777777" w:rsidR="00174AA5" w:rsidRDefault="00174AA5" w:rsidP="00174AA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645A8503" w14:textId="77777777" w:rsidR="00174AA5" w:rsidRPr="006200D8" w:rsidRDefault="00174AA5" w:rsidP="00174AA5">
      <w:pPr>
        <w:rPr>
          <w:vanish/>
        </w:rPr>
      </w:pPr>
    </w:p>
    <w:tbl>
      <w:tblPr>
        <w:tblW w:w="11056" w:type="dxa"/>
        <w:tblLayout w:type="fixed"/>
        <w:tblLook w:val="00A0" w:firstRow="1" w:lastRow="0" w:firstColumn="1" w:lastColumn="0" w:noHBand="0" w:noVBand="0"/>
      </w:tblPr>
      <w:tblGrid>
        <w:gridCol w:w="5216"/>
        <w:gridCol w:w="624"/>
        <w:gridCol w:w="5216"/>
      </w:tblGrid>
      <w:tr w:rsidR="00174AA5" w14:paraId="459B8216" w14:textId="77777777" w:rsidTr="0040029F">
        <w:tc>
          <w:tcPr>
            <w:tcW w:w="11056" w:type="dxa"/>
            <w:gridSpan w:val="3"/>
            <w:shd w:val="clear" w:color="auto" w:fill="00AED3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FADB23B" w14:textId="77777777" w:rsidR="00174AA5" w:rsidRPr="000C298A" w:rsidRDefault="00174AA5" w:rsidP="00174AA5">
            <w:pPr>
              <w:rPr>
                <w:rFonts w:ascii="Arial" w:hAnsi="Arial"/>
                <w:color w:val="FFFFFF"/>
              </w:rPr>
            </w:pPr>
            <w:r w:rsidRPr="000C298A">
              <w:rPr>
                <w:rFonts w:ascii="Arial" w:hAnsi="Arial"/>
                <w:b/>
                <w:color w:val="FFFFFF"/>
              </w:rPr>
              <w:t>Assessment opportunities</w:t>
            </w:r>
          </w:p>
        </w:tc>
      </w:tr>
      <w:tr w:rsidR="00174AA5" w14:paraId="48E90812" w14:textId="77777777">
        <w:tc>
          <w:tcPr>
            <w:tcW w:w="11056" w:type="dxa"/>
            <w:gridSpan w:val="3"/>
            <w:shd w:val="clear" w:color="auto" w:fill="FFFFFF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9DA5B2F" w14:textId="6FB9D683" w:rsidR="00A87ABB" w:rsidRPr="009C747D" w:rsidRDefault="00884191" w:rsidP="009C747D">
            <w:pPr>
              <w:numPr>
                <w:ilvl w:val="0"/>
                <w:numId w:val="23"/>
              </w:numPr>
              <w:ind w:left="284" w:hanging="284"/>
              <w:rPr>
                <w:rFonts w:ascii="Arial" w:hAnsi="Arial"/>
                <w:sz w:val="20"/>
                <w:szCs w:val="28"/>
              </w:rPr>
            </w:pPr>
            <w:r>
              <w:rPr>
                <w:rFonts w:ascii="Arial" w:hAnsi="Arial"/>
                <w:sz w:val="20"/>
                <w:szCs w:val="28"/>
              </w:rPr>
              <w:t>Inf</w:t>
            </w:r>
            <w:r w:rsidR="00A87ABB" w:rsidRPr="00F97351">
              <w:rPr>
                <w:rFonts w:ascii="Arial" w:hAnsi="Arial"/>
                <w:sz w:val="20"/>
                <w:szCs w:val="28"/>
              </w:rPr>
              <w:t>ormal t</w:t>
            </w:r>
            <w:r w:rsidR="00FE01EB" w:rsidRPr="00F97351">
              <w:rPr>
                <w:rFonts w:ascii="Arial" w:hAnsi="Arial"/>
                <w:sz w:val="20"/>
                <w:szCs w:val="28"/>
              </w:rPr>
              <w:t xml:space="preserve">eacher assessment of </w:t>
            </w:r>
            <w:r w:rsidR="00A87ABB" w:rsidRPr="00F97351">
              <w:rPr>
                <w:rFonts w:ascii="Arial" w:hAnsi="Arial"/>
                <w:sz w:val="20"/>
                <w:szCs w:val="28"/>
              </w:rPr>
              <w:t xml:space="preserve">experiment results </w:t>
            </w:r>
            <w:r w:rsidR="007D7589">
              <w:rPr>
                <w:rFonts w:ascii="Arial" w:hAnsi="Arial"/>
                <w:sz w:val="20"/>
                <w:szCs w:val="28"/>
              </w:rPr>
              <w:t>through Q&amp;A.</w:t>
            </w:r>
          </w:p>
        </w:tc>
      </w:tr>
      <w:tr w:rsidR="00174AA5" w14:paraId="39E8E513" w14:textId="77777777"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2EE766E4" w14:textId="77777777" w:rsidR="00174AA5" w:rsidRPr="006200D8" w:rsidRDefault="00174AA5" w:rsidP="00174AA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7E63162F" w14:textId="77777777" w:rsidR="00174AA5" w:rsidRPr="006200D8" w:rsidRDefault="00174AA5" w:rsidP="00174AA5">
            <w:pPr>
              <w:rPr>
                <w:sz w:val="20"/>
              </w:rPr>
            </w:pPr>
          </w:p>
        </w:tc>
        <w:tc>
          <w:tcPr>
            <w:tcW w:w="5216" w:type="dxa"/>
            <w:shd w:val="clear" w:color="auto" w:fill="auto"/>
            <w:tcMar>
              <w:top w:w="57" w:type="dxa"/>
              <w:left w:w="113" w:type="dxa"/>
              <w:bottom w:w="57" w:type="dxa"/>
              <w:right w:w="57" w:type="dxa"/>
            </w:tcMar>
            <w:vAlign w:val="center"/>
          </w:tcPr>
          <w:p w14:paraId="3A5715B7" w14:textId="77777777" w:rsidR="00174AA5" w:rsidRPr="006200D8" w:rsidRDefault="00174AA5" w:rsidP="00174AA5">
            <w:pPr>
              <w:rPr>
                <w:rFonts w:ascii="Arial" w:hAnsi="Arial"/>
                <w:sz w:val="20"/>
              </w:rPr>
            </w:pPr>
          </w:p>
        </w:tc>
      </w:tr>
    </w:tbl>
    <w:p w14:paraId="36A8CA57" w14:textId="77777777" w:rsidR="00174AA5" w:rsidRPr="0088426B" w:rsidRDefault="00174AA5" w:rsidP="00174AA5">
      <w:pPr>
        <w:rPr>
          <w:rFonts w:ascii="Arial" w:hAnsi="Arial" w:cs="Arial"/>
          <w:sz w:val="22"/>
          <w:szCs w:val="22"/>
        </w:rPr>
      </w:pPr>
    </w:p>
    <w:sectPr w:rsidR="00174AA5" w:rsidRPr="0088426B" w:rsidSect="00174AA5">
      <w:headerReference w:type="even" r:id="rId20"/>
      <w:headerReference w:type="default" r:id="rId21"/>
      <w:footerReference w:type="default" r:id="rId22"/>
      <w:headerReference w:type="first" r:id="rId23"/>
      <w:pgSz w:w="11900" w:h="16840"/>
      <w:pgMar w:top="3119" w:right="567" w:bottom="1985" w:left="56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3F23" w14:textId="77777777" w:rsidR="00F774B0" w:rsidRDefault="00F774B0">
      <w:r>
        <w:separator/>
      </w:r>
    </w:p>
  </w:endnote>
  <w:endnote w:type="continuationSeparator" w:id="0">
    <w:p w14:paraId="5E854D6E" w14:textId="77777777" w:rsidR="00F774B0" w:rsidRDefault="00F7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8AB9" w14:textId="58DE245D" w:rsidR="00174AA5" w:rsidRDefault="000B5A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25EBDC" wp14:editId="776CB3A2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60000" cy="151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SD3173 Faraday Primary Resource Doc Footer BLUE-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E5EE" w14:textId="77777777" w:rsidR="00F774B0" w:rsidRDefault="00F774B0">
      <w:r>
        <w:separator/>
      </w:r>
    </w:p>
  </w:footnote>
  <w:footnote w:type="continuationSeparator" w:id="0">
    <w:p w14:paraId="695291C7" w14:textId="77777777" w:rsidR="00F774B0" w:rsidRDefault="00F77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2D7D" w14:textId="77777777" w:rsidR="00174AA5" w:rsidRDefault="002E57E4">
    <w:pPr>
      <w:pStyle w:val="Header"/>
    </w:pPr>
    <w:r>
      <w:rPr>
        <w:szCs w:val="20"/>
        <w:lang w:eastAsia="en-GB"/>
      </w:rPr>
      <w:pict w14:anchorId="41359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A0714 - IET Faraday - Activity Template Concepts1" style="position:absolute;margin-left:0;margin-top:0;width:595.2pt;height:841.9pt;z-index:-251660288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2FCA" w14:textId="5688E967" w:rsidR="00174AA5" w:rsidRDefault="004167C7">
    <w:pPr>
      <w:pStyle w:val="Header"/>
    </w:pPr>
    <w:r w:rsidRPr="004167C7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D6EE710" wp14:editId="1365A4FB">
              <wp:simplePos x="0" y="0"/>
              <wp:positionH relativeFrom="margin">
                <wp:posOffset>3402329</wp:posOffset>
              </wp:positionH>
              <wp:positionV relativeFrom="paragraph">
                <wp:posOffset>19050</wp:posOffset>
              </wp:positionV>
              <wp:extent cx="0" cy="1789430"/>
              <wp:effectExtent l="19050" t="0" r="19050" b="20320"/>
              <wp:wrapNone/>
              <wp:docPr id="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1789430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043E50"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7.9pt,1.5pt" to="267.9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" strokecolor="#1f3763 [1604]" strokeweight="2.7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4FC3709" wp14:editId="33CCA2ED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3790950" cy="1808480"/>
          <wp:effectExtent l="0" t="0" r="0" b="1270"/>
          <wp:wrapTight wrapText="bothSides">
            <wp:wrapPolygon edited="0">
              <wp:start x="0" y="0"/>
              <wp:lineTo x="0" y="21388"/>
              <wp:lineTo x="21491" y="21388"/>
              <wp:lineTo x="21491" y="0"/>
              <wp:lineTo x="0" y="0"/>
            </wp:wrapPolygon>
          </wp:wrapTight>
          <wp:docPr id="6" name="Picture 6" descr="A picture containing container, table, glass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lf full half 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0950" cy="180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8F4AA18" wp14:editId="5ECF006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3809365" cy="1808480"/>
          <wp:effectExtent l="0" t="0" r="635" b="1270"/>
          <wp:wrapTight wrapText="bothSides">
            <wp:wrapPolygon edited="0">
              <wp:start x="0" y="0"/>
              <wp:lineTo x="0" y="21388"/>
              <wp:lineTo x="21496" y="21388"/>
              <wp:lineTo x="21496" y="0"/>
              <wp:lineTo x="0" y="0"/>
            </wp:wrapPolygon>
          </wp:wrapTight>
          <wp:docPr id="8" name="Picture 8" descr="A picture containing container, table, glass,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lf full half emp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9365" cy="180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9A6">
      <w:rPr>
        <w:noProof/>
      </w:rPr>
      <w:drawing>
        <wp:anchor distT="0" distB="0" distL="114300" distR="114300" simplePos="0" relativeHeight="251658240" behindDoc="1" locked="0" layoutInCell="1" allowOverlap="1" wp14:anchorId="2EA2A206" wp14:editId="302E7B39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2215" cy="1801495"/>
          <wp:effectExtent l="0" t="0" r="0" b="0"/>
          <wp:wrapNone/>
          <wp:docPr id="18" name="Picture 18" descr="Image header placeholder 210mm x 50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mage header placeholder 210mm x 50m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3EE17" w14:textId="77777777" w:rsidR="00174AA5" w:rsidRDefault="002E57E4">
    <w:pPr>
      <w:pStyle w:val="Header"/>
    </w:pPr>
    <w:r>
      <w:rPr>
        <w:szCs w:val="20"/>
        <w:lang w:eastAsia="en-GB"/>
      </w:rPr>
      <w:pict w14:anchorId="120462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A0714 - IET Faraday - Activity Template Concepts1" style="position:absolute;margin-left:0;margin-top:0;width:595.2pt;height:841.9pt;z-index:-251659264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A0714 - IET Faraday - Activity Template Concepts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20C5"/>
    <w:multiLevelType w:val="multilevel"/>
    <w:tmpl w:val="26A4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0BF"/>
    <w:multiLevelType w:val="hybridMultilevel"/>
    <w:tmpl w:val="03DC65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158"/>
    <w:multiLevelType w:val="hybridMultilevel"/>
    <w:tmpl w:val="1C52C13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5144D"/>
    <w:multiLevelType w:val="hybridMultilevel"/>
    <w:tmpl w:val="283C0F78"/>
    <w:lvl w:ilvl="0" w:tplc="3A4CE65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1CB"/>
    <w:multiLevelType w:val="hybridMultilevel"/>
    <w:tmpl w:val="E4448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5866"/>
    <w:multiLevelType w:val="hybridMultilevel"/>
    <w:tmpl w:val="2294F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9524D"/>
    <w:multiLevelType w:val="multilevel"/>
    <w:tmpl w:val="3488A78E"/>
    <w:lvl w:ilvl="0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709A6"/>
    <w:multiLevelType w:val="hybridMultilevel"/>
    <w:tmpl w:val="444A1AD4"/>
    <w:lvl w:ilvl="0" w:tplc="3A4CE650">
      <w:start w:val="1"/>
      <w:numFmt w:val="bullet"/>
      <w:lvlText w:val="&gt;"/>
      <w:lvlJc w:val="left"/>
      <w:pPr>
        <w:ind w:left="1004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25593B"/>
    <w:multiLevelType w:val="hybridMultilevel"/>
    <w:tmpl w:val="C6AC5BB8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6033A"/>
    <w:multiLevelType w:val="hybridMultilevel"/>
    <w:tmpl w:val="C83AF150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0640"/>
    <w:multiLevelType w:val="hybridMultilevel"/>
    <w:tmpl w:val="26A4C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71360"/>
    <w:multiLevelType w:val="hybridMultilevel"/>
    <w:tmpl w:val="DA6E28FE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7C2574"/>
    <w:multiLevelType w:val="hybridMultilevel"/>
    <w:tmpl w:val="23D276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D2B96"/>
    <w:multiLevelType w:val="hybridMultilevel"/>
    <w:tmpl w:val="91B2E324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226D"/>
    <w:multiLevelType w:val="hybridMultilevel"/>
    <w:tmpl w:val="AF0E32E6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D6EBD"/>
    <w:multiLevelType w:val="hybridMultilevel"/>
    <w:tmpl w:val="49D03BF2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E59C2"/>
    <w:multiLevelType w:val="hybridMultilevel"/>
    <w:tmpl w:val="2932BE38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1C656F"/>
    <w:multiLevelType w:val="hybridMultilevel"/>
    <w:tmpl w:val="4814941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36129"/>
    <w:multiLevelType w:val="hybridMultilevel"/>
    <w:tmpl w:val="4BF8E788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31222"/>
    <w:multiLevelType w:val="hybridMultilevel"/>
    <w:tmpl w:val="4D16D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23B6E"/>
    <w:multiLevelType w:val="hybridMultilevel"/>
    <w:tmpl w:val="70D4DB1C"/>
    <w:lvl w:ilvl="0" w:tplc="3A4CE650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B55232"/>
    <w:multiLevelType w:val="hybridMultilevel"/>
    <w:tmpl w:val="BD46C8DA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B23FD"/>
    <w:multiLevelType w:val="hybridMultilevel"/>
    <w:tmpl w:val="3A2622D6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E363B"/>
    <w:multiLevelType w:val="hybridMultilevel"/>
    <w:tmpl w:val="4CBE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928B1"/>
    <w:multiLevelType w:val="hybridMultilevel"/>
    <w:tmpl w:val="8FAEA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75F8C"/>
    <w:multiLevelType w:val="hybridMultilevel"/>
    <w:tmpl w:val="72C6B44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43972"/>
    <w:multiLevelType w:val="hybridMultilevel"/>
    <w:tmpl w:val="F0C0BDB0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03501"/>
    <w:multiLevelType w:val="hybridMultilevel"/>
    <w:tmpl w:val="3488A78E"/>
    <w:lvl w:ilvl="0" w:tplc="03320AB4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B2A0F"/>
    <w:multiLevelType w:val="hybridMultilevel"/>
    <w:tmpl w:val="928EE9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B282F"/>
    <w:multiLevelType w:val="multilevel"/>
    <w:tmpl w:val="997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7A17EB"/>
    <w:multiLevelType w:val="hybridMultilevel"/>
    <w:tmpl w:val="8E3C1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34843"/>
    <w:multiLevelType w:val="multilevel"/>
    <w:tmpl w:val="D2EA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C46F61"/>
    <w:multiLevelType w:val="hybridMultilevel"/>
    <w:tmpl w:val="70D04178"/>
    <w:lvl w:ilvl="0" w:tplc="3A4CE650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71E59"/>
    <w:multiLevelType w:val="hybridMultilevel"/>
    <w:tmpl w:val="E7A8A9BA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66152"/>
    <w:multiLevelType w:val="hybridMultilevel"/>
    <w:tmpl w:val="F8EABF52"/>
    <w:lvl w:ilvl="0" w:tplc="7BA6B5CA">
      <w:start w:val="1"/>
      <w:numFmt w:val="bullet"/>
      <w:lvlText w:val="&gt;"/>
      <w:lvlJc w:val="left"/>
      <w:pPr>
        <w:tabs>
          <w:tab w:val="num" w:pos="284"/>
        </w:tabs>
        <w:ind w:left="284" w:hanging="284"/>
      </w:pPr>
      <w:rPr>
        <w:rFonts w:ascii="Arial Bold" w:hAnsi="Arial Bold" w:hint="default"/>
        <w:b/>
        <w:i w:val="0"/>
        <w:color w:val="000000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F3FC9"/>
    <w:multiLevelType w:val="hybridMultilevel"/>
    <w:tmpl w:val="93F4870C"/>
    <w:lvl w:ilvl="0" w:tplc="7BA6B5CA">
      <w:start w:val="1"/>
      <w:numFmt w:val="bullet"/>
      <w:lvlText w:val="&gt;"/>
      <w:lvlJc w:val="left"/>
      <w:pPr>
        <w:ind w:left="72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0CC1"/>
    <w:multiLevelType w:val="hybridMultilevel"/>
    <w:tmpl w:val="01EE6E92"/>
    <w:lvl w:ilvl="0" w:tplc="7BA6B5CA">
      <w:start w:val="1"/>
      <w:numFmt w:val="bullet"/>
      <w:lvlText w:val="&gt;"/>
      <w:lvlJc w:val="left"/>
      <w:pPr>
        <w:ind w:left="360" w:hanging="360"/>
      </w:pPr>
      <w:rPr>
        <w:rFonts w:ascii="Arial Bold" w:hAnsi="Arial Bold" w:hint="default"/>
        <w:b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9709700">
    <w:abstractNumId w:val="3"/>
  </w:num>
  <w:num w:numId="2" w16cid:durableId="56706421">
    <w:abstractNumId w:val="10"/>
  </w:num>
  <w:num w:numId="3" w16cid:durableId="1778524448">
    <w:abstractNumId w:val="0"/>
  </w:num>
  <w:num w:numId="4" w16cid:durableId="1942758170">
    <w:abstractNumId w:val="27"/>
  </w:num>
  <w:num w:numId="5" w16cid:durableId="34744543">
    <w:abstractNumId w:val="6"/>
  </w:num>
  <w:num w:numId="6" w16cid:durableId="929117862">
    <w:abstractNumId w:val="2"/>
  </w:num>
  <w:num w:numId="7" w16cid:durableId="863637515">
    <w:abstractNumId w:val="30"/>
  </w:num>
  <w:num w:numId="8" w16cid:durableId="640306370">
    <w:abstractNumId w:val="28"/>
  </w:num>
  <w:num w:numId="9" w16cid:durableId="1747266072">
    <w:abstractNumId w:val="12"/>
  </w:num>
  <w:num w:numId="10" w16cid:durableId="1233586892">
    <w:abstractNumId w:val="4"/>
  </w:num>
  <w:num w:numId="11" w16cid:durableId="548685415">
    <w:abstractNumId w:val="34"/>
  </w:num>
  <w:num w:numId="12" w16cid:durableId="595403215">
    <w:abstractNumId w:val="9"/>
  </w:num>
  <w:num w:numId="13" w16cid:durableId="1497762474">
    <w:abstractNumId w:val="13"/>
  </w:num>
  <w:num w:numId="14" w16cid:durableId="1785225599">
    <w:abstractNumId w:val="18"/>
  </w:num>
  <w:num w:numId="15" w16cid:durableId="1908177819">
    <w:abstractNumId w:val="22"/>
  </w:num>
  <w:num w:numId="16" w16cid:durableId="372771637">
    <w:abstractNumId w:val="25"/>
  </w:num>
  <w:num w:numId="17" w16cid:durableId="1116681916">
    <w:abstractNumId w:val="16"/>
  </w:num>
  <w:num w:numId="18" w16cid:durableId="1590845054">
    <w:abstractNumId w:val="11"/>
  </w:num>
  <w:num w:numId="19" w16cid:durableId="1595355510">
    <w:abstractNumId w:val="1"/>
  </w:num>
  <w:num w:numId="20" w16cid:durableId="356080227">
    <w:abstractNumId w:val="33"/>
  </w:num>
  <w:num w:numId="21" w16cid:durableId="1307392134">
    <w:abstractNumId w:val="26"/>
  </w:num>
  <w:num w:numId="22" w16cid:durableId="534928158">
    <w:abstractNumId w:val="14"/>
  </w:num>
  <w:num w:numId="23" w16cid:durableId="71855569">
    <w:abstractNumId w:val="7"/>
  </w:num>
  <w:num w:numId="24" w16cid:durableId="243533153">
    <w:abstractNumId w:val="5"/>
  </w:num>
  <w:num w:numId="25" w16cid:durableId="203294053">
    <w:abstractNumId w:val="23"/>
  </w:num>
  <w:num w:numId="26" w16cid:durableId="317810101">
    <w:abstractNumId w:val="24"/>
  </w:num>
  <w:num w:numId="27" w16cid:durableId="81069944">
    <w:abstractNumId w:val="20"/>
  </w:num>
  <w:num w:numId="28" w16cid:durableId="1485203481">
    <w:abstractNumId w:val="32"/>
  </w:num>
  <w:num w:numId="29" w16cid:durableId="1530528165">
    <w:abstractNumId w:val="20"/>
  </w:num>
  <w:num w:numId="30" w16cid:durableId="1741246785">
    <w:abstractNumId w:val="35"/>
  </w:num>
  <w:num w:numId="31" w16cid:durableId="2125686022">
    <w:abstractNumId w:val="19"/>
  </w:num>
  <w:num w:numId="32" w16cid:durableId="1383168275">
    <w:abstractNumId w:val="8"/>
  </w:num>
  <w:num w:numId="33" w16cid:durableId="944963758">
    <w:abstractNumId w:val="36"/>
  </w:num>
  <w:num w:numId="34" w16cid:durableId="1124688493">
    <w:abstractNumId w:val="31"/>
  </w:num>
  <w:num w:numId="35" w16cid:durableId="391320203">
    <w:abstractNumId w:val="15"/>
  </w:num>
  <w:num w:numId="36" w16cid:durableId="1702587504">
    <w:abstractNumId w:val="17"/>
  </w:num>
  <w:num w:numId="37" w16cid:durableId="1723091752">
    <w:abstractNumId w:val="21"/>
  </w:num>
  <w:num w:numId="38" w16cid:durableId="4788814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5A"/>
    <w:rsid w:val="00002DDB"/>
    <w:rsid w:val="0000363A"/>
    <w:rsid w:val="00025F24"/>
    <w:rsid w:val="00035F4C"/>
    <w:rsid w:val="00041475"/>
    <w:rsid w:val="00042FDE"/>
    <w:rsid w:val="000622AD"/>
    <w:rsid w:val="000910F7"/>
    <w:rsid w:val="000A7FB8"/>
    <w:rsid w:val="000B30C8"/>
    <w:rsid w:val="000B3237"/>
    <w:rsid w:val="000B5A63"/>
    <w:rsid w:val="000C46B1"/>
    <w:rsid w:val="000E0DF9"/>
    <w:rsid w:val="00106E9B"/>
    <w:rsid w:val="001200E6"/>
    <w:rsid w:val="0013084A"/>
    <w:rsid w:val="0013165E"/>
    <w:rsid w:val="00133B39"/>
    <w:rsid w:val="0013459D"/>
    <w:rsid w:val="0015120E"/>
    <w:rsid w:val="00156CC5"/>
    <w:rsid w:val="00174AA5"/>
    <w:rsid w:val="001750A6"/>
    <w:rsid w:val="001754DA"/>
    <w:rsid w:val="00175C66"/>
    <w:rsid w:val="00175E67"/>
    <w:rsid w:val="001C1D68"/>
    <w:rsid w:val="002132E3"/>
    <w:rsid w:val="00251932"/>
    <w:rsid w:val="0025312F"/>
    <w:rsid w:val="00254DE9"/>
    <w:rsid w:val="002804B2"/>
    <w:rsid w:val="00295B13"/>
    <w:rsid w:val="002B76AC"/>
    <w:rsid w:val="002E0E32"/>
    <w:rsid w:val="002E57E4"/>
    <w:rsid w:val="00305484"/>
    <w:rsid w:val="00305C1E"/>
    <w:rsid w:val="00312BCF"/>
    <w:rsid w:val="00332887"/>
    <w:rsid w:val="00333804"/>
    <w:rsid w:val="003379A2"/>
    <w:rsid w:val="003411A5"/>
    <w:rsid w:val="00346A80"/>
    <w:rsid w:val="00353157"/>
    <w:rsid w:val="0036406E"/>
    <w:rsid w:val="0038703E"/>
    <w:rsid w:val="003A20C2"/>
    <w:rsid w:val="003B2725"/>
    <w:rsid w:val="003F5B37"/>
    <w:rsid w:val="0040029F"/>
    <w:rsid w:val="00403962"/>
    <w:rsid w:val="004167C7"/>
    <w:rsid w:val="00454D09"/>
    <w:rsid w:val="00465F71"/>
    <w:rsid w:val="00470CE3"/>
    <w:rsid w:val="00471515"/>
    <w:rsid w:val="00476600"/>
    <w:rsid w:val="004C51B1"/>
    <w:rsid w:val="004C6727"/>
    <w:rsid w:val="004F320B"/>
    <w:rsid w:val="004F6B00"/>
    <w:rsid w:val="004F6D34"/>
    <w:rsid w:val="0051722E"/>
    <w:rsid w:val="005229A6"/>
    <w:rsid w:val="00560C67"/>
    <w:rsid w:val="00562D47"/>
    <w:rsid w:val="00572764"/>
    <w:rsid w:val="00582170"/>
    <w:rsid w:val="00597F5A"/>
    <w:rsid w:val="005A0DAD"/>
    <w:rsid w:val="005B68A0"/>
    <w:rsid w:val="005E01E0"/>
    <w:rsid w:val="0060014A"/>
    <w:rsid w:val="00672146"/>
    <w:rsid w:val="00695F95"/>
    <w:rsid w:val="006A607B"/>
    <w:rsid w:val="006B60FC"/>
    <w:rsid w:val="006C1485"/>
    <w:rsid w:val="006D0FCD"/>
    <w:rsid w:val="006D78C6"/>
    <w:rsid w:val="006F7E31"/>
    <w:rsid w:val="0072789B"/>
    <w:rsid w:val="00740E40"/>
    <w:rsid w:val="007536B8"/>
    <w:rsid w:val="0075559F"/>
    <w:rsid w:val="00764D56"/>
    <w:rsid w:val="00796C5A"/>
    <w:rsid w:val="007973A4"/>
    <w:rsid w:val="007B054D"/>
    <w:rsid w:val="007B40DE"/>
    <w:rsid w:val="007B68D6"/>
    <w:rsid w:val="007C72A8"/>
    <w:rsid w:val="007D0476"/>
    <w:rsid w:val="007D138E"/>
    <w:rsid w:val="007D7589"/>
    <w:rsid w:val="007E74CC"/>
    <w:rsid w:val="00807774"/>
    <w:rsid w:val="00820759"/>
    <w:rsid w:val="00841F18"/>
    <w:rsid w:val="008510F1"/>
    <w:rsid w:val="008545C0"/>
    <w:rsid w:val="00860902"/>
    <w:rsid w:val="00860EC3"/>
    <w:rsid w:val="008764C7"/>
    <w:rsid w:val="00884191"/>
    <w:rsid w:val="008952F1"/>
    <w:rsid w:val="008C60A0"/>
    <w:rsid w:val="00954509"/>
    <w:rsid w:val="00954686"/>
    <w:rsid w:val="0096069E"/>
    <w:rsid w:val="00964337"/>
    <w:rsid w:val="009910E7"/>
    <w:rsid w:val="009A54EA"/>
    <w:rsid w:val="009B01D7"/>
    <w:rsid w:val="009B0EDB"/>
    <w:rsid w:val="009C747D"/>
    <w:rsid w:val="009F330A"/>
    <w:rsid w:val="00A12AAB"/>
    <w:rsid w:val="00A169A2"/>
    <w:rsid w:val="00A429BE"/>
    <w:rsid w:val="00A60730"/>
    <w:rsid w:val="00A61151"/>
    <w:rsid w:val="00A70A97"/>
    <w:rsid w:val="00A71E6B"/>
    <w:rsid w:val="00A74A75"/>
    <w:rsid w:val="00A76C2A"/>
    <w:rsid w:val="00A87ABB"/>
    <w:rsid w:val="00AB2762"/>
    <w:rsid w:val="00AD3EC7"/>
    <w:rsid w:val="00B12CA9"/>
    <w:rsid w:val="00B21493"/>
    <w:rsid w:val="00B22715"/>
    <w:rsid w:val="00B45EFA"/>
    <w:rsid w:val="00BA7E36"/>
    <w:rsid w:val="00BB26E0"/>
    <w:rsid w:val="00BB2A16"/>
    <w:rsid w:val="00BB7CC9"/>
    <w:rsid w:val="00BF6DEE"/>
    <w:rsid w:val="00C10CF7"/>
    <w:rsid w:val="00C27C5F"/>
    <w:rsid w:val="00C47E08"/>
    <w:rsid w:val="00C5614E"/>
    <w:rsid w:val="00CA27A0"/>
    <w:rsid w:val="00CB04BE"/>
    <w:rsid w:val="00CB41F1"/>
    <w:rsid w:val="00CD527F"/>
    <w:rsid w:val="00CE75FC"/>
    <w:rsid w:val="00D378C2"/>
    <w:rsid w:val="00D53899"/>
    <w:rsid w:val="00D65308"/>
    <w:rsid w:val="00D75C6F"/>
    <w:rsid w:val="00D82EA8"/>
    <w:rsid w:val="00DB77DE"/>
    <w:rsid w:val="00DD1DA0"/>
    <w:rsid w:val="00DD6CBC"/>
    <w:rsid w:val="00DE1867"/>
    <w:rsid w:val="00E42FC8"/>
    <w:rsid w:val="00E64057"/>
    <w:rsid w:val="00E71185"/>
    <w:rsid w:val="00E8403A"/>
    <w:rsid w:val="00E86E79"/>
    <w:rsid w:val="00E9057A"/>
    <w:rsid w:val="00E93403"/>
    <w:rsid w:val="00E94ECD"/>
    <w:rsid w:val="00EA4EE2"/>
    <w:rsid w:val="00EC4C42"/>
    <w:rsid w:val="00EF11D6"/>
    <w:rsid w:val="00F11068"/>
    <w:rsid w:val="00F21FE0"/>
    <w:rsid w:val="00F31C25"/>
    <w:rsid w:val="00F40D29"/>
    <w:rsid w:val="00F46A9A"/>
    <w:rsid w:val="00F50830"/>
    <w:rsid w:val="00F518FE"/>
    <w:rsid w:val="00F60391"/>
    <w:rsid w:val="00F61197"/>
    <w:rsid w:val="00F64395"/>
    <w:rsid w:val="00F724A3"/>
    <w:rsid w:val="00F774B0"/>
    <w:rsid w:val="00F92431"/>
    <w:rsid w:val="00F95989"/>
    <w:rsid w:val="00F97351"/>
    <w:rsid w:val="00FA09C0"/>
    <w:rsid w:val="00FB2537"/>
    <w:rsid w:val="00FD20A0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54752E78"/>
  <w15:chartTrackingRefBased/>
  <w15:docId w15:val="{CA56E333-F01D-914B-A3CC-B438AD4C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0C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52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852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23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en-GB"/>
    </w:rPr>
  </w:style>
  <w:style w:type="character" w:styleId="Hyperlink">
    <w:name w:val="Hyperlink"/>
    <w:rsid w:val="00885235"/>
    <w:rPr>
      <w:color w:val="0000FF"/>
      <w:u w:val="single"/>
    </w:rPr>
  </w:style>
  <w:style w:type="character" w:styleId="CommentReference">
    <w:name w:val="annotation reference"/>
    <w:rsid w:val="004B4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463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4B46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B4638"/>
    <w:rPr>
      <w:b/>
      <w:bCs/>
    </w:rPr>
  </w:style>
  <w:style w:type="character" w:customStyle="1" w:styleId="CommentSubjectChar">
    <w:name w:val="Comment Subject Char"/>
    <w:link w:val="CommentSubject"/>
    <w:rsid w:val="004B463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B463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4B4638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semiHidden/>
    <w:unhideWhenUsed/>
    <w:rsid w:val="00E22C49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FC12A7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396FB4"/>
    <w:rPr>
      <w:rFonts w:ascii="Calibri" w:hAnsi="Calibri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0B323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2D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E01E0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5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topics/z3rbg82/articles/zq2yfrd" TargetMode="External"/><Relationship Id="rId18" Type="http://schemas.openxmlformats.org/officeDocument/2006/relationships/hyperlink" Target="https://nrich.maths.org/10337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opics/zt9k7ty/articles/zp8crdm" TargetMode="External"/><Relationship Id="rId17" Type="http://schemas.openxmlformats.org/officeDocument/2006/relationships/hyperlink" Target="https://www.topmarks.co.uk/Interactive.aspx?cat=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nappymaths.com/counting/fractions/fractions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rich.maths.org/8939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nrich.maths.org/10337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7854-BA4F-4DE0-8ED4-2413A057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1122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cracker</vt:lpstr>
    </vt:vector>
  </TitlesOfParts>
  <Company>Hewlett-Packard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fractions activity</dc:title>
  <dc:subject>KS1 maths, fractions</dc:subject>
  <dc:creator>Attainment in Education</dc:creator>
  <cp:keywords>water fractions, fun with fractions, working out fractions, learning fractions, math fun fractions, math learning fractions, making fractions fun, fractions ks1, key stage 1 fractions</cp:keywords>
  <cp:lastModifiedBy>Marie Neighbour</cp:lastModifiedBy>
  <cp:revision>30</cp:revision>
  <cp:lastPrinted>2010-09-03T11:23:00Z</cp:lastPrinted>
  <dcterms:created xsi:type="dcterms:W3CDTF">2020-01-19T20:32:00Z</dcterms:created>
  <dcterms:modified xsi:type="dcterms:W3CDTF">2023-08-24T14:42:00Z</dcterms:modified>
</cp:coreProperties>
</file>