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5216"/>
        <w:gridCol w:w="624"/>
        <w:gridCol w:w="5216"/>
      </w:tblGrid>
      <w:tr w:rsidR="005F1412" w14:paraId="734C29C5" w14:textId="77777777" w:rsidTr="00BB08AD">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7E0079C3" w14:textId="77D41F8D" w:rsidR="005F1412" w:rsidRPr="006200D8" w:rsidRDefault="005F1412" w:rsidP="00BB08AD">
            <w:pPr>
              <w:rPr>
                <w:b/>
                <w:sz w:val="44"/>
                <w:lang w:bidi="ar-SA"/>
              </w:rPr>
            </w:pPr>
            <w:r>
              <w:rPr>
                <w:rFonts w:ascii="Arial" w:hAnsi="Arial"/>
                <w:b/>
                <w:sz w:val="44"/>
                <w:lang w:bidi="ar-SA"/>
              </w:rPr>
              <w:t>What is f</w:t>
            </w:r>
            <w:r>
              <w:rPr>
                <w:rFonts w:ascii="Arial" w:hAnsi="Arial"/>
                <w:b/>
                <w:sz w:val="44"/>
                <w:lang w:bidi="ar-SA"/>
              </w:rPr>
              <w:t xml:space="preserve">uel </w:t>
            </w:r>
            <w:r>
              <w:rPr>
                <w:rFonts w:ascii="Arial" w:hAnsi="Arial"/>
                <w:b/>
                <w:sz w:val="44"/>
                <w:lang w:bidi="ar-SA"/>
              </w:rPr>
              <w:t>p</w:t>
            </w:r>
            <w:r>
              <w:rPr>
                <w:rFonts w:ascii="Arial" w:hAnsi="Arial"/>
                <w:b/>
                <w:sz w:val="44"/>
                <w:lang w:bidi="ar-SA"/>
              </w:rPr>
              <w:t>overty</w:t>
            </w:r>
          </w:p>
        </w:tc>
      </w:tr>
      <w:tr w:rsidR="005F1412" w14:paraId="31FB68F1" w14:textId="77777777" w:rsidTr="00BB08AD">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BEB5530" w14:textId="77777777" w:rsidR="005F1412" w:rsidRPr="006200D8" w:rsidRDefault="005F1412" w:rsidP="00BB08AD">
            <w:pPr>
              <w:rPr>
                <w:sz w:val="16"/>
                <w:lang w:bidi="ar-SA"/>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E2FFE90" w14:textId="77777777" w:rsidR="005F1412" w:rsidRPr="006200D8" w:rsidRDefault="005F1412" w:rsidP="00BB08AD">
            <w:pPr>
              <w:rPr>
                <w:sz w:val="16"/>
                <w:lang w:bidi="ar-SA"/>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24591E9" w14:textId="77777777" w:rsidR="005F1412" w:rsidRPr="006200D8" w:rsidRDefault="005F1412" w:rsidP="00BB08AD">
            <w:pPr>
              <w:rPr>
                <w:sz w:val="16"/>
                <w:lang w:bidi="ar-SA"/>
              </w:rPr>
            </w:pPr>
          </w:p>
        </w:tc>
      </w:tr>
      <w:tr w:rsidR="005F1412" w14:paraId="21F79BE9" w14:textId="77777777" w:rsidTr="00BB08AD">
        <w:trPr>
          <w:trHeight w:val="113"/>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14F5C277" w14:textId="77777777" w:rsidR="005F1412" w:rsidRPr="00FC23D6" w:rsidRDefault="005F1412" w:rsidP="00BB08AD">
            <w:pPr>
              <w:rPr>
                <w:rFonts w:ascii="Arial" w:hAnsi="Arial" w:cs="Arial"/>
                <w:sz w:val="32"/>
                <w:szCs w:val="22"/>
              </w:rPr>
            </w:pPr>
            <w:r w:rsidRPr="00FC23D6">
              <w:rPr>
                <w:rFonts w:ascii="Arial" w:hAnsi="Arial" w:cs="Arial"/>
                <w:sz w:val="32"/>
                <w:szCs w:val="22"/>
              </w:rPr>
              <w:t xml:space="preserve">Discuss what is meant by fuel </w:t>
            </w:r>
            <w:proofErr w:type="gramStart"/>
            <w:r w:rsidRPr="00FC23D6">
              <w:rPr>
                <w:rFonts w:ascii="Arial" w:hAnsi="Arial" w:cs="Arial"/>
                <w:sz w:val="32"/>
                <w:szCs w:val="22"/>
              </w:rPr>
              <w:t>poverty</w:t>
            </w:r>
            <w:proofErr w:type="gramEnd"/>
          </w:p>
          <w:p w14:paraId="33320BB3" w14:textId="77777777" w:rsidR="005F1412" w:rsidRPr="00024A9D" w:rsidRDefault="005F1412" w:rsidP="00BB08AD">
            <w:pPr>
              <w:rPr>
                <w:rFonts w:ascii="Arial" w:hAnsi="Arial" w:cs="Arial"/>
                <w:sz w:val="32"/>
                <w:szCs w:val="32"/>
                <w:lang w:bidi="ar-SA"/>
              </w:rPr>
            </w:pPr>
          </w:p>
        </w:tc>
      </w:tr>
      <w:tr w:rsidR="005F1412" w14:paraId="334205D1" w14:textId="77777777" w:rsidTr="00BB08AD">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3324F0DE" w14:textId="77777777" w:rsidR="005F1412" w:rsidRPr="006200D8" w:rsidRDefault="005F1412" w:rsidP="00BB08AD">
            <w:pPr>
              <w:spacing w:before="120"/>
              <w:rPr>
                <w:rFonts w:ascii="Arial" w:hAnsi="Arial" w:cs="Arial"/>
                <w:b/>
                <w:sz w:val="20"/>
                <w:szCs w:val="20"/>
                <w:lang w:bidi="ar-SA"/>
              </w:rPr>
            </w:pPr>
            <w:r w:rsidRPr="006200D8">
              <w:rPr>
                <w:rFonts w:ascii="Arial" w:hAnsi="Arial" w:cs="Arial"/>
                <w:b/>
                <w:sz w:val="20"/>
                <w:szCs w:val="20"/>
                <w:lang w:bidi="ar-SA"/>
              </w:rPr>
              <w:t xml:space="preserve">Subject(s):  </w:t>
            </w:r>
            <w:r w:rsidRPr="006200D8">
              <w:rPr>
                <w:rFonts w:ascii="Arial" w:hAnsi="Arial" w:cs="Arial"/>
                <w:sz w:val="20"/>
                <w:szCs w:val="20"/>
                <w:lang w:bidi="ar-SA"/>
              </w:rPr>
              <w:t>Science, Design &amp; Technology</w:t>
            </w:r>
            <w:r>
              <w:rPr>
                <w:rFonts w:ascii="Arial" w:hAnsi="Arial" w:cs="Arial"/>
                <w:sz w:val="20"/>
                <w:szCs w:val="20"/>
                <w:lang w:bidi="ar-SA"/>
              </w:rPr>
              <w:t>, Mathematics</w:t>
            </w:r>
          </w:p>
          <w:p w14:paraId="2B394978" w14:textId="77777777" w:rsidR="005F1412" w:rsidRPr="006200D8" w:rsidRDefault="005F1412" w:rsidP="00BB08AD">
            <w:pPr>
              <w:rPr>
                <w:rFonts w:ascii="Arial" w:hAnsi="Arial" w:cs="Arial"/>
                <w:b/>
                <w:sz w:val="20"/>
                <w:szCs w:val="20"/>
                <w:lang w:bidi="ar-SA"/>
              </w:rPr>
            </w:pPr>
          </w:p>
          <w:p w14:paraId="4FC44BBF" w14:textId="77777777" w:rsidR="005F1412" w:rsidRPr="006200D8" w:rsidRDefault="005F1412" w:rsidP="00BB08AD">
            <w:pPr>
              <w:pStyle w:val="Default"/>
              <w:rPr>
                <w:rFonts w:ascii="Arial" w:hAnsi="Arial" w:cs="Arial"/>
                <w:sz w:val="20"/>
                <w:szCs w:val="20"/>
              </w:rPr>
            </w:pPr>
            <w:r w:rsidRPr="006200D8">
              <w:rPr>
                <w:rFonts w:ascii="Arial" w:hAnsi="Arial" w:cs="Arial"/>
                <w:b/>
                <w:sz w:val="20"/>
                <w:szCs w:val="20"/>
              </w:rPr>
              <w:t xml:space="preserve">Approx time: </w:t>
            </w:r>
            <w:r>
              <w:rPr>
                <w:rFonts w:ascii="Arial" w:hAnsi="Arial" w:cs="Arial"/>
                <w:bCs/>
                <w:sz w:val="20"/>
                <w:szCs w:val="20"/>
              </w:rPr>
              <w:t>15</w:t>
            </w:r>
            <w:r w:rsidRPr="006200D8">
              <w:rPr>
                <w:rFonts w:ascii="Arial" w:hAnsi="Arial" w:cs="Arial"/>
                <w:bCs/>
                <w:sz w:val="20"/>
                <w:szCs w:val="20"/>
              </w:rPr>
              <w:t xml:space="preserve"> </w:t>
            </w:r>
            <w:r w:rsidRPr="006200D8">
              <w:rPr>
                <w:rFonts w:ascii="Arial" w:hAnsi="Arial" w:cs="Arial"/>
                <w:sz w:val="20"/>
                <w:szCs w:val="20"/>
              </w:rPr>
              <w:t>mins</w:t>
            </w:r>
          </w:p>
        </w:tc>
        <w:tc>
          <w:tcPr>
            <w:tcW w:w="624" w:type="dxa"/>
            <w:tcBorders>
              <w:top w:val="nil"/>
              <w:left w:val="nil"/>
              <w:bottom w:val="nil"/>
              <w:right w:val="nil"/>
            </w:tcBorders>
            <w:shd w:val="clear" w:color="auto" w:fill="auto"/>
            <w:tcMar>
              <w:top w:w="57" w:type="dxa"/>
              <w:left w:w="113" w:type="dxa"/>
              <w:bottom w:w="57" w:type="dxa"/>
              <w:right w:w="57" w:type="dxa"/>
            </w:tcMar>
          </w:tcPr>
          <w:p w14:paraId="389ABF58" w14:textId="77777777" w:rsidR="005F1412" w:rsidRPr="006200D8" w:rsidRDefault="005F1412" w:rsidP="00BB08AD">
            <w:pPr>
              <w:rPr>
                <w:rFonts w:ascii="Arial" w:hAnsi="Arial" w:cs="Arial"/>
                <w:sz w:val="20"/>
                <w:szCs w:val="20"/>
                <w:lang w:bidi="ar-SA"/>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23AB6E75" w14:textId="77777777" w:rsidR="005F1412" w:rsidRPr="006200D8" w:rsidRDefault="005F1412" w:rsidP="00BB08AD">
            <w:pPr>
              <w:spacing w:before="120"/>
              <w:rPr>
                <w:rFonts w:ascii="Arial" w:hAnsi="Arial" w:cs="Arial"/>
                <w:b/>
                <w:sz w:val="20"/>
                <w:szCs w:val="20"/>
                <w:lang w:bidi="ar-SA"/>
              </w:rPr>
            </w:pPr>
            <w:r w:rsidRPr="006200D8">
              <w:rPr>
                <w:rFonts w:ascii="Arial" w:hAnsi="Arial" w:cs="Arial"/>
                <w:b/>
                <w:sz w:val="20"/>
                <w:szCs w:val="20"/>
                <w:lang w:bidi="ar-SA"/>
              </w:rPr>
              <w:t xml:space="preserve">Key words / Topics: </w:t>
            </w:r>
          </w:p>
          <w:p w14:paraId="02B95008" w14:textId="77777777" w:rsidR="005F1412" w:rsidRPr="006200D8" w:rsidRDefault="005F1412" w:rsidP="00BB08AD">
            <w:pPr>
              <w:pStyle w:val="Default"/>
              <w:numPr>
                <w:ilvl w:val="0"/>
                <w:numId w:val="1"/>
              </w:numPr>
              <w:rPr>
                <w:rFonts w:ascii="Arial" w:hAnsi="Arial" w:cs="Arial"/>
                <w:sz w:val="20"/>
                <w:szCs w:val="20"/>
              </w:rPr>
            </w:pPr>
            <w:r>
              <w:rPr>
                <w:rFonts w:ascii="Arial" w:hAnsi="Arial" w:cs="Arial"/>
                <w:sz w:val="20"/>
                <w:szCs w:val="20"/>
              </w:rPr>
              <w:t>functional maths</w:t>
            </w:r>
          </w:p>
          <w:p w14:paraId="1A3FE800" w14:textId="77777777" w:rsidR="005F1412" w:rsidRPr="006200D8" w:rsidRDefault="005F1412" w:rsidP="00BB08AD">
            <w:pPr>
              <w:pStyle w:val="Default"/>
              <w:numPr>
                <w:ilvl w:val="0"/>
                <w:numId w:val="1"/>
              </w:numPr>
              <w:rPr>
                <w:rFonts w:ascii="Arial" w:hAnsi="Arial" w:cs="Arial"/>
                <w:sz w:val="20"/>
                <w:szCs w:val="20"/>
              </w:rPr>
            </w:pPr>
            <w:r>
              <w:rPr>
                <w:rFonts w:ascii="Arial" w:hAnsi="Arial" w:cs="Arial"/>
                <w:sz w:val="20"/>
                <w:szCs w:val="20"/>
              </w:rPr>
              <w:t>contextual maths</w:t>
            </w:r>
          </w:p>
          <w:p w14:paraId="20B3F81C" w14:textId="77777777" w:rsidR="005F1412" w:rsidRPr="00024A9D" w:rsidRDefault="005F1412" w:rsidP="00BB08AD">
            <w:pPr>
              <w:pStyle w:val="Default"/>
              <w:numPr>
                <w:ilvl w:val="0"/>
                <w:numId w:val="1"/>
              </w:numPr>
              <w:rPr>
                <w:rFonts w:ascii="Arial" w:hAnsi="Arial" w:cs="Arial"/>
                <w:sz w:val="20"/>
                <w:szCs w:val="20"/>
              </w:rPr>
            </w:pPr>
            <w:r>
              <w:rPr>
                <w:rFonts w:ascii="Arial" w:hAnsi="Arial" w:cs="Arial"/>
                <w:sz w:val="20"/>
                <w:szCs w:val="20"/>
              </w:rPr>
              <w:t>fuel poverty</w:t>
            </w:r>
          </w:p>
        </w:tc>
      </w:tr>
      <w:tr w:rsidR="005F1412" w14:paraId="707DE070" w14:textId="77777777" w:rsidTr="00BB08AD">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6E5ECE2" w14:textId="77777777" w:rsidR="005F1412" w:rsidRPr="006200D8" w:rsidRDefault="005F1412" w:rsidP="00BB08AD">
            <w:pPr>
              <w:rPr>
                <w:rFonts w:ascii="Arial" w:hAnsi="Arial"/>
                <w:b/>
                <w:sz w:val="16"/>
                <w:szCs w:val="20"/>
                <w:lang w:bidi="ar-SA"/>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3DBD584B" w14:textId="77777777" w:rsidR="005F1412" w:rsidRPr="006200D8" w:rsidRDefault="005F1412" w:rsidP="00BB08AD">
            <w:pPr>
              <w:rPr>
                <w:sz w:val="16"/>
                <w:lang w:bidi="ar-SA"/>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3F105F2" w14:textId="77777777" w:rsidR="005F1412" w:rsidRPr="006200D8" w:rsidRDefault="005F1412" w:rsidP="00BB08AD">
            <w:pPr>
              <w:rPr>
                <w:sz w:val="16"/>
                <w:lang w:bidi="ar-SA"/>
              </w:rPr>
            </w:pPr>
          </w:p>
        </w:tc>
      </w:tr>
      <w:tr w:rsidR="005F1412" w14:paraId="6F199BAD" w14:textId="77777777" w:rsidTr="00BB08AD">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8182C7D" w14:textId="77777777" w:rsidR="005F1412" w:rsidRPr="00885235" w:rsidRDefault="005F1412" w:rsidP="00BB08AD">
            <w:pPr>
              <w:rPr>
                <w:lang w:bidi="ar-SA"/>
              </w:rPr>
            </w:pPr>
            <w:r w:rsidRPr="006200D8">
              <w:rPr>
                <w:rFonts w:ascii="Arial" w:hAnsi="Arial"/>
                <w:b/>
                <w:szCs w:val="20"/>
                <w:lang w:bidi="ar-SA"/>
              </w:rPr>
              <w:t>Suggested Learning Outcomes</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426F7E5E" w14:textId="77777777" w:rsidR="005F1412" w:rsidRPr="006200D8" w:rsidRDefault="005F1412" w:rsidP="00BB08AD">
            <w:pPr>
              <w:rPr>
                <w:sz w:val="20"/>
                <w:lang w:bidi="ar-SA"/>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A4FB683" w14:textId="77777777" w:rsidR="005F1412" w:rsidRPr="006200D8" w:rsidRDefault="005F1412" w:rsidP="00BB08AD">
            <w:pPr>
              <w:rPr>
                <w:sz w:val="20"/>
                <w:lang w:bidi="ar-SA"/>
              </w:rPr>
            </w:pPr>
          </w:p>
        </w:tc>
      </w:tr>
      <w:tr w:rsidR="005F1412" w14:paraId="022690D6" w14:textId="77777777" w:rsidTr="00BB08AD">
        <w:trPr>
          <w:trHeight w:val="170"/>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4761EC1" w14:textId="77777777" w:rsidR="005F1412" w:rsidRPr="006200D8" w:rsidRDefault="005F1412" w:rsidP="00BB08AD">
            <w:pPr>
              <w:pStyle w:val="Default"/>
              <w:numPr>
                <w:ilvl w:val="0"/>
                <w:numId w:val="1"/>
              </w:numPr>
              <w:rPr>
                <w:rFonts w:ascii="Arial" w:hAnsi="Arial"/>
                <w:sz w:val="18"/>
                <w:szCs w:val="20"/>
              </w:rPr>
            </w:pPr>
            <w:r w:rsidRPr="006200D8">
              <w:rPr>
                <w:rFonts w:ascii="Arial" w:hAnsi="Arial"/>
                <w:sz w:val="18"/>
                <w:szCs w:val="20"/>
              </w:rPr>
              <w:t>To understand th</w:t>
            </w:r>
            <w:r>
              <w:rPr>
                <w:rFonts w:ascii="Arial" w:hAnsi="Arial"/>
                <w:sz w:val="18"/>
                <w:szCs w:val="20"/>
              </w:rPr>
              <w:t xml:space="preserve">at mathematics is used as a tool in a wide range of </w:t>
            </w:r>
            <w:proofErr w:type="gramStart"/>
            <w:r>
              <w:rPr>
                <w:rFonts w:ascii="Arial" w:hAnsi="Arial"/>
                <w:sz w:val="18"/>
                <w:szCs w:val="20"/>
              </w:rPr>
              <w:t>contexts</w:t>
            </w:r>
            <w:proofErr w:type="gramEnd"/>
            <w:r w:rsidRPr="006200D8">
              <w:rPr>
                <w:rFonts w:ascii="Arial" w:hAnsi="Arial"/>
                <w:sz w:val="18"/>
                <w:szCs w:val="20"/>
              </w:rPr>
              <w:t xml:space="preserve"> </w:t>
            </w:r>
          </w:p>
          <w:p w14:paraId="0286A2F7" w14:textId="77777777" w:rsidR="005F1412" w:rsidRPr="00024A9D" w:rsidRDefault="005F1412" w:rsidP="00BB08AD">
            <w:pPr>
              <w:pStyle w:val="Default"/>
              <w:numPr>
                <w:ilvl w:val="0"/>
                <w:numId w:val="1"/>
              </w:numPr>
              <w:rPr>
                <w:rFonts w:ascii="Arial" w:hAnsi="Arial"/>
                <w:sz w:val="18"/>
              </w:rPr>
            </w:pPr>
            <w:r>
              <w:rPr>
                <w:rFonts w:ascii="Arial" w:hAnsi="Arial"/>
                <w:sz w:val="18"/>
              </w:rPr>
              <w:t>To understand what is meant by fuel poverty</w:t>
            </w:r>
          </w:p>
        </w:tc>
      </w:tr>
      <w:tr w:rsidR="005F1412" w14:paraId="377BB608" w14:textId="77777777" w:rsidTr="00BB08AD">
        <w:trPr>
          <w:trHeight w:val="170"/>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1C8F1094" w14:textId="77777777" w:rsidR="005F1412" w:rsidRPr="006200D8" w:rsidRDefault="005F1412" w:rsidP="00BB08AD">
            <w:pPr>
              <w:rPr>
                <w:sz w:val="20"/>
                <w:lang w:bidi="ar-SA"/>
              </w:rPr>
            </w:pPr>
          </w:p>
        </w:tc>
      </w:tr>
      <w:tr w:rsidR="005F1412" w14:paraId="068D6F70" w14:textId="77777777" w:rsidTr="00BB08AD">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00332EA" w14:textId="77777777" w:rsidR="005F1412" w:rsidRPr="00885235" w:rsidRDefault="005F1412" w:rsidP="00BB08AD">
            <w:pPr>
              <w:rPr>
                <w:lang w:bidi="ar-SA"/>
              </w:rPr>
            </w:pPr>
            <w:r w:rsidRPr="006200D8">
              <w:rPr>
                <w:rFonts w:ascii="Arial" w:hAnsi="Arial"/>
                <w:b/>
                <w:szCs w:val="20"/>
                <w:lang w:bidi="ar-SA"/>
              </w:rPr>
              <w:t>Introduction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35C504F7" w14:textId="77777777" w:rsidR="005F1412" w:rsidRPr="006200D8" w:rsidRDefault="005F1412" w:rsidP="00BB08AD">
            <w:pPr>
              <w:rPr>
                <w:sz w:val="20"/>
                <w:lang w:bidi="ar-SA"/>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25C35EB" w14:textId="77777777" w:rsidR="005F1412" w:rsidRPr="006200D8" w:rsidRDefault="005F1412" w:rsidP="00BB08AD">
            <w:pPr>
              <w:rPr>
                <w:sz w:val="20"/>
                <w:lang w:bidi="ar-SA"/>
              </w:rPr>
            </w:pPr>
          </w:p>
        </w:tc>
      </w:tr>
      <w:tr w:rsidR="005F1412" w14:paraId="2FEE35CF" w14:textId="77777777" w:rsidTr="00BB08AD">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7AF8C0D9" w14:textId="77777777" w:rsidR="005F1412" w:rsidRPr="00024A9D" w:rsidRDefault="005F1412" w:rsidP="00BB08AD">
            <w:pPr>
              <w:pStyle w:val="Default"/>
              <w:rPr>
                <w:rFonts w:ascii="Arial" w:hAnsi="Arial" w:cs="Arial"/>
                <w:sz w:val="18"/>
                <w:szCs w:val="18"/>
              </w:rPr>
            </w:pPr>
            <w:r w:rsidRPr="00024A9D">
              <w:rPr>
                <w:rFonts w:ascii="Arial" w:hAnsi="Arial" w:cs="Arial"/>
                <w:sz w:val="18"/>
                <w:szCs w:val="18"/>
              </w:rPr>
              <w:t xml:space="preserve">In the Fuel Poverty scheme of work, students investigate the topical issue of the cost and efficient use of energy.  Using functional mathematics, they will analyse and interpret published facts and figures. </w:t>
            </w:r>
          </w:p>
          <w:p w14:paraId="340B48A2" w14:textId="77777777" w:rsidR="005F1412" w:rsidRPr="006200D8" w:rsidRDefault="005F1412" w:rsidP="00BB08AD">
            <w:pPr>
              <w:pStyle w:val="Default"/>
              <w:rPr>
                <w:rFonts w:ascii="Arial" w:hAnsi="Arial"/>
                <w:sz w:val="18"/>
                <w:u w:val="single"/>
                <w:lang w:bidi="ar-SA"/>
              </w:rPr>
            </w:pPr>
          </w:p>
        </w:tc>
      </w:tr>
      <w:tr w:rsidR="005F1412" w14:paraId="07551067" w14:textId="77777777" w:rsidTr="00BB08AD">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60932090" w14:textId="77777777" w:rsidR="005F1412" w:rsidRPr="006200D8" w:rsidRDefault="005F1412" w:rsidP="00BB08AD">
            <w:pPr>
              <w:pStyle w:val="Default"/>
              <w:spacing w:after="100"/>
              <w:rPr>
                <w:rFonts w:ascii="Arial" w:hAnsi="Arial"/>
                <w:b/>
              </w:rPr>
            </w:pPr>
            <w:r w:rsidRPr="006200D8">
              <w:rPr>
                <w:rFonts w:ascii="Arial" w:hAnsi="Arial"/>
                <w:b/>
              </w:rPr>
              <w:t>Purpose</w:t>
            </w:r>
          </w:p>
        </w:tc>
      </w:tr>
      <w:tr w:rsidR="005F1412" w:rsidRPr="006200D8" w14:paraId="2168DD38" w14:textId="77777777" w:rsidTr="00BB08AD">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6562FBF5" w14:textId="5391BD64" w:rsidR="005F1412" w:rsidRPr="005F1412" w:rsidRDefault="005F1412" w:rsidP="00BB08AD">
            <w:pPr>
              <w:tabs>
                <w:tab w:val="num" w:pos="0"/>
              </w:tabs>
              <w:rPr>
                <w:rFonts w:ascii="Arial" w:hAnsi="Arial" w:cs="Arial"/>
                <w:sz w:val="18"/>
                <w:szCs w:val="18"/>
              </w:rPr>
            </w:pPr>
            <w:r w:rsidRPr="00024A9D">
              <w:rPr>
                <w:rFonts w:ascii="Arial" w:hAnsi="Arial" w:cs="Arial"/>
                <w:sz w:val="18"/>
                <w:szCs w:val="18"/>
              </w:rPr>
              <w:t xml:space="preserve">In this activity, students will </w:t>
            </w:r>
            <w:r w:rsidRPr="00024A9D">
              <w:rPr>
                <w:rFonts w:ascii="Arial" w:hAnsi="Arial" w:cs="Arial"/>
                <w:color w:val="000000"/>
                <w:sz w:val="18"/>
                <w:szCs w:val="18"/>
              </w:rPr>
              <w:t xml:space="preserve">investigate what is meant by fuel poverty. This </w:t>
            </w:r>
            <w:r w:rsidRPr="00024A9D">
              <w:rPr>
                <w:rFonts w:ascii="Arial" w:hAnsi="Arial" w:cs="Arial"/>
                <w:sz w:val="18"/>
                <w:szCs w:val="18"/>
              </w:rPr>
              <w:t xml:space="preserve">could be used as a starter activity in </w:t>
            </w:r>
            <w:proofErr w:type="spellStart"/>
            <w:r w:rsidRPr="00024A9D">
              <w:rPr>
                <w:rFonts w:ascii="Arial" w:hAnsi="Arial" w:cs="Arial"/>
                <w:sz w:val="18"/>
                <w:szCs w:val="18"/>
              </w:rPr>
              <w:t>maths</w:t>
            </w:r>
            <w:proofErr w:type="spellEnd"/>
            <w:r w:rsidRPr="00024A9D">
              <w:rPr>
                <w:rFonts w:ascii="Arial" w:hAnsi="Arial" w:cs="Arial"/>
                <w:sz w:val="18"/>
                <w:szCs w:val="18"/>
              </w:rPr>
              <w:t xml:space="preserve"> or design &amp; technology, with a focus on economic reasons for the development of sustainable power sources.</w:t>
            </w:r>
          </w:p>
        </w:tc>
      </w:tr>
    </w:tbl>
    <w:p w14:paraId="3D0249FA" w14:textId="6B0D356F" w:rsidR="005F1412" w:rsidRDefault="005F1412">
      <w:pPr>
        <w:rPr>
          <w:lang w:val="en-GB"/>
        </w:rPr>
      </w:pPr>
    </w:p>
    <w:tbl>
      <w:tblPr>
        <w:tblW w:w="1046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13"/>
        <w:gridCol w:w="4962"/>
        <w:gridCol w:w="315"/>
        <w:gridCol w:w="256"/>
        <w:gridCol w:w="53"/>
        <w:gridCol w:w="4762"/>
        <w:gridCol w:w="7"/>
      </w:tblGrid>
      <w:tr w:rsidR="005F1412" w14:paraId="79571EDC" w14:textId="77777777" w:rsidTr="005F1412">
        <w:trPr>
          <w:gridBefore w:val="1"/>
          <w:wBefore w:w="113" w:type="dxa"/>
          <w:trHeight w:val="300"/>
        </w:trPr>
        <w:tc>
          <w:tcPr>
            <w:tcW w:w="4962" w:type="dxa"/>
            <w:tcBorders>
              <w:top w:val="nil"/>
              <w:left w:val="nil"/>
              <w:bottom w:val="nil"/>
              <w:right w:val="nil"/>
            </w:tcBorders>
            <w:shd w:val="clear" w:color="auto" w:fill="53D2FF"/>
            <w:tcMar>
              <w:top w:w="57" w:type="dxa"/>
              <w:left w:w="113" w:type="dxa"/>
              <w:bottom w:w="57" w:type="dxa"/>
              <w:right w:w="57" w:type="dxa"/>
            </w:tcMar>
            <w:vAlign w:val="center"/>
          </w:tcPr>
          <w:p w14:paraId="34E245C4" w14:textId="77777777" w:rsidR="005F1412" w:rsidRPr="00885235" w:rsidRDefault="005F1412" w:rsidP="00BB08AD">
            <w:pPr>
              <w:rPr>
                <w:lang w:bidi="ar-SA"/>
              </w:rPr>
            </w:pPr>
            <w:r w:rsidRPr="005F1412">
              <w:rPr>
                <w:rFonts w:ascii="Arial" w:hAnsi="Arial"/>
                <w:b/>
                <w:color w:val="FFFFFF" w:themeColor="background1"/>
                <w:szCs w:val="20"/>
                <w:lang w:bidi="ar-SA"/>
              </w:rPr>
              <w:t>Activity</w:t>
            </w:r>
          </w:p>
        </w:tc>
        <w:tc>
          <w:tcPr>
            <w:tcW w:w="571" w:type="dxa"/>
            <w:gridSpan w:val="2"/>
            <w:tcBorders>
              <w:top w:val="nil"/>
              <w:left w:val="nil"/>
              <w:bottom w:val="nil"/>
              <w:right w:val="nil"/>
            </w:tcBorders>
            <w:shd w:val="clear" w:color="auto" w:fill="auto"/>
            <w:tcMar>
              <w:top w:w="57" w:type="dxa"/>
              <w:left w:w="113" w:type="dxa"/>
              <w:bottom w:w="57" w:type="dxa"/>
              <w:right w:w="57" w:type="dxa"/>
            </w:tcMar>
            <w:vAlign w:val="center"/>
          </w:tcPr>
          <w:p w14:paraId="679B37FB" w14:textId="77777777" w:rsidR="005F1412" w:rsidRPr="006200D8" w:rsidRDefault="005F1412" w:rsidP="00BB08AD">
            <w:pPr>
              <w:rPr>
                <w:sz w:val="20"/>
                <w:lang w:bidi="ar-SA"/>
              </w:rPr>
            </w:pPr>
          </w:p>
        </w:tc>
        <w:tc>
          <w:tcPr>
            <w:tcW w:w="4822" w:type="dxa"/>
            <w:gridSpan w:val="3"/>
            <w:tcBorders>
              <w:top w:val="nil"/>
              <w:left w:val="nil"/>
              <w:bottom w:val="nil"/>
              <w:right w:val="nil"/>
            </w:tcBorders>
            <w:shd w:val="clear" w:color="auto" w:fill="53D2FF"/>
            <w:tcMar>
              <w:top w:w="57" w:type="dxa"/>
              <w:left w:w="113" w:type="dxa"/>
              <w:bottom w:w="57" w:type="dxa"/>
              <w:right w:w="57" w:type="dxa"/>
            </w:tcMar>
            <w:vAlign w:val="center"/>
          </w:tcPr>
          <w:p w14:paraId="48BF98D6" w14:textId="77777777" w:rsidR="005F1412" w:rsidRPr="005F1412" w:rsidRDefault="005F1412" w:rsidP="00BB08AD">
            <w:pPr>
              <w:rPr>
                <w:color w:val="FFFFFF" w:themeColor="background1"/>
                <w:lang w:bidi="ar-SA"/>
              </w:rPr>
            </w:pPr>
            <w:r w:rsidRPr="005F1412">
              <w:rPr>
                <w:rFonts w:ascii="Arial" w:hAnsi="Arial"/>
                <w:b/>
                <w:color w:val="FFFFFF" w:themeColor="background1"/>
                <w:szCs w:val="20"/>
                <w:lang w:bidi="ar-SA"/>
              </w:rPr>
              <w:t>Teacher notes</w:t>
            </w:r>
          </w:p>
        </w:tc>
      </w:tr>
      <w:tr w:rsidR="005F1412" w14:paraId="75A2D999" w14:textId="77777777" w:rsidTr="005F1412">
        <w:trPr>
          <w:gridBefore w:val="1"/>
          <w:wBefore w:w="113" w:type="dxa"/>
        </w:trPr>
        <w:tc>
          <w:tcPr>
            <w:tcW w:w="4962" w:type="dxa"/>
            <w:tcBorders>
              <w:top w:val="nil"/>
              <w:left w:val="nil"/>
              <w:bottom w:val="nil"/>
              <w:right w:val="nil"/>
            </w:tcBorders>
            <w:shd w:val="clear" w:color="auto" w:fill="auto"/>
            <w:tcMar>
              <w:top w:w="57" w:type="dxa"/>
              <w:left w:w="113" w:type="dxa"/>
              <w:bottom w:w="57" w:type="dxa"/>
              <w:right w:w="57" w:type="dxa"/>
            </w:tcMar>
            <w:vAlign w:val="center"/>
          </w:tcPr>
          <w:p w14:paraId="1E47C4F3" w14:textId="77777777" w:rsidR="005F1412" w:rsidRPr="00024A9D" w:rsidRDefault="005F1412" w:rsidP="00BB08AD">
            <w:pPr>
              <w:rPr>
                <w:rFonts w:ascii="Arial" w:hAnsi="Arial" w:cs="Arial"/>
                <w:color w:val="000000"/>
                <w:sz w:val="18"/>
                <w:szCs w:val="18"/>
              </w:rPr>
            </w:pPr>
            <w:r w:rsidRPr="00024A9D">
              <w:rPr>
                <w:rFonts w:ascii="Arial" w:hAnsi="Arial" w:cs="Arial"/>
                <w:color w:val="000000"/>
                <w:sz w:val="18"/>
                <w:szCs w:val="18"/>
              </w:rPr>
              <w:t>Show the students slide 2 of the presentation. Ask the students to work in pairs, to discuss:</w:t>
            </w:r>
          </w:p>
          <w:p w14:paraId="425B6ED3" w14:textId="77777777" w:rsidR="005F1412" w:rsidRPr="00024A9D" w:rsidRDefault="005F1412" w:rsidP="00BB08AD">
            <w:pPr>
              <w:rPr>
                <w:rFonts w:ascii="Arial" w:hAnsi="Arial" w:cs="Arial"/>
                <w:color w:val="000000"/>
                <w:sz w:val="18"/>
                <w:szCs w:val="18"/>
              </w:rPr>
            </w:pPr>
          </w:p>
          <w:p w14:paraId="48B7789B" w14:textId="77777777" w:rsidR="005F1412" w:rsidRPr="00024A9D" w:rsidRDefault="005F1412" w:rsidP="005F1412">
            <w:pPr>
              <w:numPr>
                <w:ilvl w:val="0"/>
                <w:numId w:val="2"/>
              </w:numPr>
              <w:rPr>
                <w:rFonts w:ascii="Arial" w:hAnsi="Arial" w:cs="Arial"/>
                <w:color w:val="000000"/>
                <w:sz w:val="18"/>
                <w:szCs w:val="18"/>
              </w:rPr>
            </w:pPr>
            <w:r w:rsidRPr="00024A9D">
              <w:rPr>
                <w:rFonts w:ascii="Arial" w:hAnsi="Arial" w:cs="Arial"/>
                <w:color w:val="000000"/>
                <w:sz w:val="18"/>
                <w:szCs w:val="18"/>
              </w:rPr>
              <w:t>What is meant by fuel poverty?</w:t>
            </w:r>
          </w:p>
          <w:p w14:paraId="419AB7FD" w14:textId="77777777" w:rsidR="005F1412" w:rsidRPr="00024A9D" w:rsidRDefault="005F1412" w:rsidP="005F1412">
            <w:pPr>
              <w:numPr>
                <w:ilvl w:val="0"/>
                <w:numId w:val="2"/>
              </w:numPr>
              <w:rPr>
                <w:rFonts w:ascii="Arial" w:hAnsi="Arial" w:cs="Arial"/>
                <w:color w:val="000000"/>
                <w:sz w:val="18"/>
                <w:szCs w:val="18"/>
              </w:rPr>
            </w:pPr>
            <w:r w:rsidRPr="00024A9D">
              <w:rPr>
                <w:rFonts w:ascii="Arial" w:hAnsi="Arial" w:cs="Arial"/>
                <w:color w:val="000000"/>
                <w:sz w:val="18"/>
                <w:szCs w:val="18"/>
              </w:rPr>
              <w:t xml:space="preserve">What are its causes? </w:t>
            </w:r>
          </w:p>
          <w:p w14:paraId="67912B0A" w14:textId="77777777" w:rsidR="005F1412" w:rsidRPr="00024A9D" w:rsidRDefault="005F1412" w:rsidP="005F1412">
            <w:pPr>
              <w:numPr>
                <w:ilvl w:val="0"/>
                <w:numId w:val="2"/>
              </w:numPr>
              <w:rPr>
                <w:rFonts w:ascii="Arial" w:hAnsi="Arial" w:cs="Arial"/>
                <w:color w:val="000000"/>
                <w:sz w:val="18"/>
                <w:szCs w:val="18"/>
              </w:rPr>
            </w:pPr>
            <w:r w:rsidRPr="00024A9D">
              <w:rPr>
                <w:rFonts w:ascii="Arial" w:hAnsi="Arial" w:cs="Arial"/>
                <w:color w:val="000000"/>
                <w:sz w:val="18"/>
                <w:szCs w:val="18"/>
              </w:rPr>
              <w:t xml:space="preserve">Why it is a problem? </w:t>
            </w:r>
          </w:p>
          <w:p w14:paraId="472D1F6F" w14:textId="77777777" w:rsidR="005F1412" w:rsidRPr="00024A9D" w:rsidRDefault="005F1412" w:rsidP="00BB08AD">
            <w:pPr>
              <w:rPr>
                <w:rFonts w:ascii="Arial" w:hAnsi="Arial" w:cs="Arial"/>
                <w:color w:val="000000"/>
                <w:sz w:val="18"/>
                <w:szCs w:val="18"/>
              </w:rPr>
            </w:pPr>
          </w:p>
          <w:p w14:paraId="291BC862" w14:textId="77777777" w:rsidR="005F1412" w:rsidRPr="00024A9D" w:rsidRDefault="005F1412" w:rsidP="00BB08AD">
            <w:pPr>
              <w:rPr>
                <w:rFonts w:ascii="Arial" w:hAnsi="Arial" w:cs="Arial"/>
                <w:color w:val="000000"/>
                <w:sz w:val="18"/>
                <w:szCs w:val="18"/>
              </w:rPr>
            </w:pPr>
            <w:r w:rsidRPr="00024A9D">
              <w:rPr>
                <w:rFonts w:ascii="Arial" w:hAnsi="Arial" w:cs="Arial"/>
                <w:color w:val="000000"/>
                <w:sz w:val="18"/>
                <w:szCs w:val="18"/>
              </w:rPr>
              <w:t>Each pair should then share their conclusions with the class.</w:t>
            </w:r>
          </w:p>
          <w:p w14:paraId="29E31006" w14:textId="77777777" w:rsidR="005F1412" w:rsidRPr="00024A9D" w:rsidRDefault="005F1412" w:rsidP="00BB08AD">
            <w:pPr>
              <w:rPr>
                <w:rFonts w:ascii="Arial" w:hAnsi="Arial" w:cs="Arial"/>
                <w:color w:val="000000"/>
                <w:sz w:val="18"/>
                <w:szCs w:val="18"/>
              </w:rPr>
            </w:pPr>
          </w:p>
          <w:p w14:paraId="06EA8768" w14:textId="77777777" w:rsidR="005F1412" w:rsidRPr="006200D8" w:rsidRDefault="005F1412" w:rsidP="00BB08AD">
            <w:pPr>
              <w:rPr>
                <w:sz w:val="18"/>
                <w:lang w:bidi="ar-SA"/>
              </w:rPr>
            </w:pPr>
            <w:r w:rsidRPr="00024A9D">
              <w:rPr>
                <w:rFonts w:ascii="Arial" w:hAnsi="Arial" w:cs="Arial"/>
                <w:color w:val="000000"/>
                <w:sz w:val="18"/>
                <w:szCs w:val="18"/>
              </w:rPr>
              <w:t>These should then be compared with slide 3 of the presentation.</w:t>
            </w:r>
          </w:p>
        </w:tc>
        <w:tc>
          <w:tcPr>
            <w:tcW w:w="571" w:type="dxa"/>
            <w:gridSpan w:val="2"/>
            <w:tcBorders>
              <w:top w:val="nil"/>
              <w:left w:val="nil"/>
              <w:bottom w:val="nil"/>
              <w:right w:val="nil"/>
            </w:tcBorders>
            <w:shd w:val="clear" w:color="auto" w:fill="auto"/>
            <w:tcMar>
              <w:top w:w="57" w:type="dxa"/>
              <w:left w:w="113" w:type="dxa"/>
              <w:bottom w:w="57" w:type="dxa"/>
              <w:right w:w="57" w:type="dxa"/>
            </w:tcMar>
            <w:vAlign w:val="center"/>
          </w:tcPr>
          <w:p w14:paraId="6E59505C" w14:textId="77777777" w:rsidR="005F1412" w:rsidRPr="006200D8" w:rsidRDefault="005F1412" w:rsidP="00BB08AD">
            <w:pPr>
              <w:spacing w:after="100"/>
              <w:rPr>
                <w:sz w:val="18"/>
                <w:lang w:bidi="ar-SA"/>
              </w:rPr>
            </w:pPr>
          </w:p>
        </w:tc>
        <w:tc>
          <w:tcPr>
            <w:tcW w:w="4822" w:type="dxa"/>
            <w:gridSpan w:val="3"/>
            <w:tcBorders>
              <w:top w:val="nil"/>
              <w:left w:val="nil"/>
              <w:bottom w:val="nil"/>
              <w:right w:val="nil"/>
            </w:tcBorders>
            <w:shd w:val="clear" w:color="auto" w:fill="auto"/>
            <w:tcMar>
              <w:top w:w="57" w:type="dxa"/>
              <w:left w:w="113" w:type="dxa"/>
              <w:bottom w:w="57" w:type="dxa"/>
              <w:right w:w="57" w:type="dxa"/>
            </w:tcMar>
          </w:tcPr>
          <w:p w14:paraId="736CC05F" w14:textId="77777777" w:rsidR="005F1412" w:rsidRPr="003E0A30" w:rsidRDefault="005F1412" w:rsidP="00BB08AD">
            <w:pPr>
              <w:rPr>
                <w:rFonts w:ascii="Arial" w:hAnsi="Arial" w:cs="Arial"/>
                <w:color w:val="000000"/>
                <w:sz w:val="18"/>
                <w:szCs w:val="18"/>
              </w:rPr>
            </w:pPr>
            <w:r w:rsidRPr="003E0A30">
              <w:rPr>
                <w:rFonts w:ascii="Arial" w:hAnsi="Arial" w:cs="Arial"/>
                <w:color w:val="000000"/>
                <w:sz w:val="18"/>
                <w:szCs w:val="18"/>
              </w:rPr>
              <w:t xml:space="preserve">Fuel poverty is usually defined as when, </w:t>
            </w:r>
            <w:proofErr w:type="gramStart"/>
            <w:r w:rsidRPr="003E0A30">
              <w:rPr>
                <w:rFonts w:ascii="Arial" w:hAnsi="Arial" w:cs="Arial"/>
                <w:color w:val="000000"/>
                <w:sz w:val="18"/>
                <w:szCs w:val="18"/>
              </w:rPr>
              <w:t>in order to</w:t>
            </w:r>
            <w:proofErr w:type="gramEnd"/>
            <w:r w:rsidRPr="003E0A30">
              <w:rPr>
                <w:rFonts w:ascii="Arial" w:hAnsi="Arial" w:cs="Arial"/>
                <w:color w:val="000000"/>
                <w:sz w:val="18"/>
                <w:szCs w:val="18"/>
              </w:rPr>
              <w:t xml:space="preserve"> heat the house to an acceptable standard [21</w:t>
            </w:r>
            <w:r w:rsidRPr="003E0A30">
              <w:rPr>
                <w:rFonts w:ascii="Arial" w:hAnsi="Arial" w:cs="Arial"/>
                <w:color w:val="000000"/>
                <w:sz w:val="18"/>
                <w:szCs w:val="18"/>
              </w:rPr>
              <w:sym w:font="Symbol" w:char="F0B0"/>
            </w:r>
            <w:r w:rsidRPr="003E0A30">
              <w:rPr>
                <w:rFonts w:ascii="Arial" w:hAnsi="Arial" w:cs="Arial"/>
                <w:color w:val="000000"/>
                <w:sz w:val="18"/>
                <w:szCs w:val="18"/>
              </w:rPr>
              <w:t>C in the main living room, 18</w:t>
            </w:r>
            <w:r w:rsidRPr="003E0A30">
              <w:rPr>
                <w:rFonts w:ascii="Arial" w:hAnsi="Arial" w:cs="Arial"/>
                <w:color w:val="000000"/>
                <w:sz w:val="18"/>
                <w:szCs w:val="18"/>
              </w:rPr>
              <w:sym w:font="Symbol" w:char="F0B0"/>
            </w:r>
            <w:r w:rsidRPr="003E0A30">
              <w:rPr>
                <w:rFonts w:ascii="Arial" w:hAnsi="Arial" w:cs="Arial"/>
                <w:color w:val="000000"/>
                <w:sz w:val="18"/>
                <w:szCs w:val="18"/>
              </w:rPr>
              <w:t xml:space="preserve">C elsewhere], a household needs to spend more than 10% of its income on energy. </w:t>
            </w:r>
          </w:p>
          <w:p w14:paraId="2E1CEC88" w14:textId="77777777" w:rsidR="005F1412" w:rsidRPr="003E0A30" w:rsidRDefault="005F1412" w:rsidP="00BB08AD">
            <w:pPr>
              <w:rPr>
                <w:rFonts w:ascii="Arial" w:hAnsi="Arial" w:cs="Arial"/>
                <w:color w:val="000000"/>
                <w:sz w:val="18"/>
                <w:szCs w:val="18"/>
              </w:rPr>
            </w:pPr>
          </w:p>
          <w:p w14:paraId="26AAE62A" w14:textId="77777777" w:rsidR="005F1412" w:rsidRPr="003E0A30" w:rsidRDefault="005F1412" w:rsidP="00BB08AD">
            <w:pPr>
              <w:rPr>
                <w:rFonts w:ascii="Arial" w:hAnsi="Arial" w:cs="Arial"/>
                <w:color w:val="000000"/>
                <w:sz w:val="18"/>
                <w:szCs w:val="18"/>
              </w:rPr>
            </w:pPr>
            <w:r w:rsidRPr="003E0A30">
              <w:rPr>
                <w:rFonts w:ascii="Arial" w:hAnsi="Arial" w:cs="Arial"/>
                <w:color w:val="000000"/>
                <w:sz w:val="18"/>
                <w:szCs w:val="18"/>
              </w:rPr>
              <w:t xml:space="preserve">The main cause of fuel poverty in the UK is a combination of poor energy efficiency in homes and low incomes. Other factors include the size of some properties in relation to the number of people living in them, and the cost of fuel. </w:t>
            </w:r>
          </w:p>
          <w:p w14:paraId="054C9B0C" w14:textId="77777777" w:rsidR="005F1412" w:rsidRPr="003E0A30" w:rsidRDefault="005F1412" w:rsidP="00BB08AD">
            <w:pPr>
              <w:rPr>
                <w:rFonts w:ascii="Arial" w:hAnsi="Arial" w:cs="Arial"/>
                <w:color w:val="000000"/>
                <w:sz w:val="18"/>
                <w:szCs w:val="18"/>
              </w:rPr>
            </w:pPr>
          </w:p>
          <w:p w14:paraId="66E4E144" w14:textId="77777777" w:rsidR="005F1412" w:rsidRPr="006200D8" w:rsidRDefault="005F1412" w:rsidP="00BB08AD">
            <w:pPr>
              <w:rPr>
                <w:sz w:val="18"/>
                <w:lang w:bidi="ar-SA"/>
              </w:rPr>
            </w:pPr>
            <w:r w:rsidRPr="003E0A30">
              <w:rPr>
                <w:rFonts w:ascii="Arial" w:hAnsi="Arial" w:cs="Arial"/>
                <w:color w:val="000000"/>
                <w:sz w:val="18"/>
                <w:szCs w:val="18"/>
              </w:rPr>
              <w:t>Fuel poverty damages people’s quality of life and imposes wider costs on the community. The most direct effects are in relation to the health of people living in cold homes. Older people, children, and those who are disabled or have a long-term illness are especially vulnerable, although these risks apply to all people.</w:t>
            </w:r>
            <w:r w:rsidRPr="00AF43F3" w:rsidDel="00C52CD2">
              <w:rPr>
                <w:rFonts w:ascii="Calibri" w:hAnsi="Calibri" w:cs="Century Gothic"/>
                <w:b/>
                <w:bCs/>
                <w:color w:val="000000"/>
                <w:sz w:val="20"/>
                <w:szCs w:val="20"/>
              </w:rPr>
              <w:t xml:space="preserve"> </w:t>
            </w:r>
          </w:p>
        </w:tc>
      </w:tr>
      <w:tr w:rsidR="005F1412" w14:paraId="699F8B04" w14:textId="77777777" w:rsidTr="005F1412">
        <w:trPr>
          <w:gridBefore w:val="1"/>
          <w:wBefore w:w="113" w:type="dxa"/>
        </w:trPr>
        <w:tc>
          <w:tcPr>
            <w:tcW w:w="4962" w:type="dxa"/>
            <w:tcBorders>
              <w:top w:val="nil"/>
              <w:left w:val="nil"/>
              <w:bottom w:val="nil"/>
              <w:right w:val="nil"/>
            </w:tcBorders>
            <w:shd w:val="clear" w:color="auto" w:fill="auto"/>
            <w:tcMar>
              <w:top w:w="57" w:type="dxa"/>
              <w:left w:w="113" w:type="dxa"/>
              <w:bottom w:w="57" w:type="dxa"/>
              <w:right w:w="57" w:type="dxa"/>
            </w:tcMar>
            <w:vAlign w:val="center"/>
          </w:tcPr>
          <w:p w14:paraId="3434E226" w14:textId="77777777" w:rsidR="005F1412" w:rsidRPr="006200D8" w:rsidRDefault="005F1412" w:rsidP="00BB08AD">
            <w:pPr>
              <w:rPr>
                <w:rFonts w:ascii="Arial" w:hAnsi="Arial"/>
                <w:lang w:bidi="ar-SA"/>
              </w:rPr>
            </w:pPr>
            <w:r w:rsidRPr="006200D8">
              <w:rPr>
                <w:rFonts w:ascii="Arial" w:hAnsi="Arial" w:cs="Century Gothic"/>
                <w:b/>
                <w:color w:val="000000"/>
                <w:szCs w:val="20"/>
                <w:lang w:bidi="ar-SA"/>
              </w:rPr>
              <w:t>Differentiation</w:t>
            </w:r>
          </w:p>
        </w:tc>
        <w:tc>
          <w:tcPr>
            <w:tcW w:w="571" w:type="dxa"/>
            <w:gridSpan w:val="2"/>
            <w:tcBorders>
              <w:top w:val="nil"/>
              <w:left w:val="nil"/>
              <w:bottom w:val="nil"/>
              <w:right w:val="nil"/>
            </w:tcBorders>
            <w:shd w:val="clear" w:color="auto" w:fill="auto"/>
            <w:tcMar>
              <w:top w:w="57" w:type="dxa"/>
              <w:left w:w="113" w:type="dxa"/>
              <w:bottom w:w="57" w:type="dxa"/>
              <w:right w:w="57" w:type="dxa"/>
            </w:tcMar>
            <w:vAlign w:val="center"/>
          </w:tcPr>
          <w:p w14:paraId="6BD4AA5B" w14:textId="77777777" w:rsidR="005F1412" w:rsidRPr="006200D8" w:rsidRDefault="005F1412" w:rsidP="00BB08AD">
            <w:pPr>
              <w:rPr>
                <w:sz w:val="20"/>
                <w:lang w:bidi="ar-SA"/>
              </w:rPr>
            </w:pPr>
          </w:p>
        </w:tc>
        <w:tc>
          <w:tcPr>
            <w:tcW w:w="4822" w:type="dxa"/>
            <w:gridSpan w:val="3"/>
            <w:tcBorders>
              <w:top w:val="nil"/>
              <w:left w:val="nil"/>
              <w:bottom w:val="nil"/>
              <w:right w:val="nil"/>
            </w:tcBorders>
            <w:shd w:val="clear" w:color="auto" w:fill="auto"/>
            <w:tcMar>
              <w:top w:w="57" w:type="dxa"/>
              <w:left w:w="113" w:type="dxa"/>
              <w:bottom w:w="57" w:type="dxa"/>
              <w:right w:w="57" w:type="dxa"/>
            </w:tcMar>
            <w:vAlign w:val="center"/>
          </w:tcPr>
          <w:p w14:paraId="58986675" w14:textId="77777777" w:rsidR="005F1412" w:rsidRPr="006200D8" w:rsidRDefault="005F1412" w:rsidP="00BB08AD">
            <w:pPr>
              <w:rPr>
                <w:rFonts w:ascii="Arial" w:hAnsi="Arial"/>
                <w:sz w:val="20"/>
                <w:lang w:bidi="ar-SA"/>
              </w:rPr>
            </w:pPr>
          </w:p>
        </w:tc>
      </w:tr>
      <w:tr w:rsidR="005F1412" w14:paraId="305DEDE8" w14:textId="77777777" w:rsidTr="005F1412">
        <w:trPr>
          <w:gridBefore w:val="1"/>
          <w:wBefore w:w="113" w:type="dxa"/>
        </w:trPr>
        <w:tc>
          <w:tcPr>
            <w:tcW w:w="4962" w:type="dxa"/>
            <w:tcBorders>
              <w:top w:val="nil"/>
              <w:left w:val="nil"/>
              <w:bottom w:val="nil"/>
              <w:right w:val="nil"/>
            </w:tcBorders>
            <w:shd w:val="clear" w:color="auto" w:fill="53D2FF"/>
            <w:tcMar>
              <w:top w:w="57" w:type="dxa"/>
              <w:left w:w="113" w:type="dxa"/>
              <w:bottom w:w="57" w:type="dxa"/>
              <w:right w:w="57" w:type="dxa"/>
            </w:tcMar>
            <w:vAlign w:val="center"/>
          </w:tcPr>
          <w:p w14:paraId="28A5039A" w14:textId="77777777" w:rsidR="005F1412" w:rsidRPr="006200D8" w:rsidRDefault="005F1412" w:rsidP="00BB08AD">
            <w:pPr>
              <w:rPr>
                <w:rFonts w:ascii="Arial" w:hAnsi="Arial"/>
                <w:b/>
                <w:lang w:bidi="ar-SA"/>
              </w:rPr>
            </w:pPr>
            <w:r w:rsidRPr="005F1412">
              <w:rPr>
                <w:rFonts w:ascii="Arial" w:hAnsi="Arial"/>
                <w:b/>
                <w:color w:val="FFFFFF" w:themeColor="background1"/>
                <w:szCs w:val="20"/>
                <w:lang w:bidi="ar-SA"/>
              </w:rPr>
              <w:t>Basic</w:t>
            </w:r>
          </w:p>
        </w:tc>
        <w:tc>
          <w:tcPr>
            <w:tcW w:w="571" w:type="dxa"/>
            <w:gridSpan w:val="2"/>
            <w:tcBorders>
              <w:top w:val="nil"/>
              <w:left w:val="nil"/>
              <w:bottom w:val="nil"/>
              <w:right w:val="nil"/>
            </w:tcBorders>
            <w:shd w:val="clear" w:color="auto" w:fill="auto"/>
            <w:tcMar>
              <w:top w:w="57" w:type="dxa"/>
              <w:left w:w="113" w:type="dxa"/>
              <w:bottom w:w="57" w:type="dxa"/>
              <w:right w:w="57" w:type="dxa"/>
            </w:tcMar>
            <w:vAlign w:val="center"/>
          </w:tcPr>
          <w:p w14:paraId="5D87FB0B" w14:textId="77777777" w:rsidR="005F1412" w:rsidRPr="006200D8" w:rsidRDefault="005F1412" w:rsidP="00BB08AD">
            <w:pPr>
              <w:rPr>
                <w:sz w:val="20"/>
                <w:lang w:bidi="ar-SA"/>
              </w:rPr>
            </w:pPr>
          </w:p>
        </w:tc>
        <w:tc>
          <w:tcPr>
            <w:tcW w:w="4822" w:type="dxa"/>
            <w:gridSpan w:val="3"/>
            <w:tcBorders>
              <w:top w:val="nil"/>
              <w:left w:val="nil"/>
              <w:bottom w:val="nil"/>
              <w:right w:val="nil"/>
            </w:tcBorders>
            <w:shd w:val="clear" w:color="auto" w:fill="53D2FF"/>
            <w:tcMar>
              <w:top w:w="57" w:type="dxa"/>
              <w:left w:w="113" w:type="dxa"/>
              <w:bottom w:w="57" w:type="dxa"/>
              <w:right w:w="57" w:type="dxa"/>
            </w:tcMar>
            <w:vAlign w:val="center"/>
          </w:tcPr>
          <w:p w14:paraId="44B6B581" w14:textId="77777777" w:rsidR="005F1412" w:rsidRPr="006200D8" w:rsidRDefault="005F1412" w:rsidP="00BB08AD">
            <w:pPr>
              <w:rPr>
                <w:rFonts w:ascii="Arial" w:hAnsi="Arial"/>
                <w:b/>
                <w:lang w:bidi="ar-SA"/>
              </w:rPr>
            </w:pPr>
            <w:r w:rsidRPr="005F1412">
              <w:rPr>
                <w:rFonts w:ascii="Arial" w:hAnsi="Arial"/>
                <w:b/>
                <w:color w:val="FFFFFF" w:themeColor="background1"/>
                <w:szCs w:val="20"/>
                <w:lang w:bidi="ar-SA"/>
              </w:rPr>
              <w:t>Extension</w:t>
            </w:r>
          </w:p>
        </w:tc>
      </w:tr>
      <w:tr w:rsidR="005F1412" w14:paraId="4055DE33" w14:textId="77777777" w:rsidTr="005F1412">
        <w:trPr>
          <w:gridBefore w:val="1"/>
          <w:wBefore w:w="113" w:type="dxa"/>
        </w:trPr>
        <w:tc>
          <w:tcPr>
            <w:tcW w:w="4962" w:type="dxa"/>
            <w:tcBorders>
              <w:top w:val="nil"/>
              <w:left w:val="nil"/>
              <w:bottom w:val="nil"/>
              <w:right w:val="nil"/>
            </w:tcBorders>
            <w:shd w:val="clear" w:color="auto" w:fill="auto"/>
            <w:tcMar>
              <w:top w:w="57" w:type="dxa"/>
              <w:left w:w="113" w:type="dxa"/>
              <w:bottom w:w="57" w:type="dxa"/>
              <w:right w:w="57" w:type="dxa"/>
            </w:tcMar>
            <w:vAlign w:val="center"/>
          </w:tcPr>
          <w:p w14:paraId="1E7CA12B" w14:textId="77777777" w:rsidR="005F1412" w:rsidRDefault="005F1412" w:rsidP="00BB08AD">
            <w:pPr>
              <w:rPr>
                <w:rFonts w:ascii="Arial" w:hAnsi="Arial" w:cs="Arial"/>
                <w:sz w:val="18"/>
                <w:szCs w:val="18"/>
              </w:rPr>
            </w:pPr>
            <w:r w:rsidRPr="00024A9D">
              <w:rPr>
                <w:rFonts w:ascii="Arial" w:hAnsi="Arial" w:cs="Arial"/>
                <w:sz w:val="18"/>
                <w:szCs w:val="18"/>
              </w:rPr>
              <w:t>A list of different potential direct causes of fuel poverty could be provided – some of the list would be valid (</w:t>
            </w:r>
            <w:proofErr w:type="gramStart"/>
            <w:r w:rsidRPr="00024A9D">
              <w:rPr>
                <w:rFonts w:ascii="Arial" w:hAnsi="Arial" w:cs="Arial"/>
                <w:sz w:val="18"/>
                <w:szCs w:val="18"/>
              </w:rPr>
              <w:t>e.g.</w:t>
            </w:r>
            <w:proofErr w:type="gramEnd"/>
            <w:r w:rsidRPr="00024A9D">
              <w:rPr>
                <w:rFonts w:ascii="Arial" w:hAnsi="Arial" w:cs="Arial"/>
                <w:sz w:val="18"/>
                <w:szCs w:val="18"/>
              </w:rPr>
              <w:t xml:space="preserve"> high fuel costs, low incomes etc.) and some not valid (e.g. reduced fuel costs, global warming, cavity wall insulation). </w:t>
            </w:r>
          </w:p>
          <w:p w14:paraId="2E3FB7D4" w14:textId="77777777" w:rsidR="005F1412" w:rsidRDefault="005F1412" w:rsidP="00BB08AD">
            <w:pPr>
              <w:rPr>
                <w:rFonts w:ascii="Arial" w:hAnsi="Arial" w:cs="Arial"/>
                <w:sz w:val="18"/>
                <w:szCs w:val="18"/>
              </w:rPr>
            </w:pPr>
          </w:p>
          <w:p w14:paraId="5D7C053F" w14:textId="77777777" w:rsidR="005F1412" w:rsidRPr="006200D8" w:rsidRDefault="005F1412" w:rsidP="00BB08AD">
            <w:pPr>
              <w:rPr>
                <w:rFonts w:ascii="Arial" w:hAnsi="Arial"/>
                <w:sz w:val="20"/>
                <w:lang w:bidi="ar-SA"/>
              </w:rPr>
            </w:pPr>
            <w:r w:rsidRPr="00024A9D">
              <w:rPr>
                <w:rFonts w:ascii="Arial" w:hAnsi="Arial" w:cs="Arial"/>
                <w:sz w:val="18"/>
                <w:szCs w:val="18"/>
              </w:rPr>
              <w:t>Students would have to choose potential causes from the list and justify their selection. This could either be carried out in pairs or as a class activity, where selected individuals would choose one of the list items.</w:t>
            </w:r>
          </w:p>
        </w:tc>
        <w:tc>
          <w:tcPr>
            <w:tcW w:w="571" w:type="dxa"/>
            <w:gridSpan w:val="2"/>
            <w:tcBorders>
              <w:top w:val="nil"/>
              <w:left w:val="nil"/>
              <w:bottom w:val="nil"/>
              <w:right w:val="nil"/>
            </w:tcBorders>
            <w:shd w:val="clear" w:color="auto" w:fill="auto"/>
            <w:tcMar>
              <w:top w:w="57" w:type="dxa"/>
              <w:left w:w="113" w:type="dxa"/>
              <w:bottom w:w="57" w:type="dxa"/>
              <w:right w:w="57" w:type="dxa"/>
            </w:tcMar>
            <w:vAlign w:val="center"/>
          </w:tcPr>
          <w:p w14:paraId="79E23BCB" w14:textId="77777777" w:rsidR="005F1412" w:rsidRPr="006200D8" w:rsidRDefault="005F1412" w:rsidP="00BB08AD">
            <w:pPr>
              <w:rPr>
                <w:sz w:val="20"/>
                <w:lang w:bidi="ar-SA"/>
              </w:rPr>
            </w:pPr>
          </w:p>
        </w:tc>
        <w:tc>
          <w:tcPr>
            <w:tcW w:w="4822" w:type="dxa"/>
            <w:gridSpan w:val="3"/>
            <w:tcBorders>
              <w:top w:val="nil"/>
              <w:left w:val="nil"/>
              <w:bottom w:val="nil"/>
              <w:right w:val="nil"/>
            </w:tcBorders>
            <w:shd w:val="clear" w:color="auto" w:fill="auto"/>
            <w:tcMar>
              <w:top w:w="57" w:type="dxa"/>
              <w:left w:w="113" w:type="dxa"/>
              <w:bottom w:w="57" w:type="dxa"/>
              <w:right w:w="57" w:type="dxa"/>
            </w:tcMar>
            <w:vAlign w:val="center"/>
          </w:tcPr>
          <w:p w14:paraId="771CC8E3" w14:textId="77777777" w:rsidR="005F1412" w:rsidRPr="00024A9D" w:rsidRDefault="005F1412" w:rsidP="00BB08AD">
            <w:pPr>
              <w:rPr>
                <w:rFonts w:ascii="Arial" w:hAnsi="Arial" w:cs="Arial"/>
                <w:color w:val="000000"/>
                <w:sz w:val="18"/>
                <w:szCs w:val="18"/>
              </w:rPr>
            </w:pPr>
            <w:r w:rsidRPr="00024A9D">
              <w:rPr>
                <w:rFonts w:ascii="Arial" w:hAnsi="Arial" w:cs="Arial"/>
                <w:color w:val="000000"/>
                <w:sz w:val="18"/>
                <w:szCs w:val="18"/>
              </w:rPr>
              <w:t>Using the internet, students could identify:</w:t>
            </w:r>
          </w:p>
          <w:p w14:paraId="2653AD45" w14:textId="77777777" w:rsidR="005F1412" w:rsidRPr="00024A9D" w:rsidRDefault="005F1412" w:rsidP="00BB08AD">
            <w:pPr>
              <w:rPr>
                <w:rFonts w:ascii="Arial" w:hAnsi="Arial" w:cs="Arial"/>
                <w:color w:val="000000"/>
                <w:sz w:val="18"/>
                <w:szCs w:val="18"/>
              </w:rPr>
            </w:pPr>
          </w:p>
          <w:p w14:paraId="732AECD5" w14:textId="77777777" w:rsidR="005F1412" w:rsidRDefault="005F1412" w:rsidP="005F1412">
            <w:pPr>
              <w:numPr>
                <w:ilvl w:val="0"/>
                <w:numId w:val="3"/>
              </w:numPr>
              <w:rPr>
                <w:rFonts w:ascii="Arial" w:hAnsi="Arial" w:cs="Arial"/>
                <w:color w:val="000000"/>
                <w:sz w:val="18"/>
                <w:szCs w:val="18"/>
              </w:rPr>
            </w:pPr>
            <w:r w:rsidRPr="00024A9D">
              <w:rPr>
                <w:rFonts w:ascii="Arial" w:hAnsi="Arial" w:cs="Arial"/>
                <w:color w:val="000000"/>
                <w:sz w:val="18"/>
                <w:szCs w:val="18"/>
              </w:rPr>
              <w:t xml:space="preserve">The average annual electricity &amp; gas bills (for example, </w:t>
            </w:r>
            <w:hyperlink r:id="rId7" w:history="1">
              <w:r w:rsidRPr="00024A9D">
                <w:rPr>
                  <w:rStyle w:val="Hyperlink"/>
                  <w:rFonts w:ascii="Arial" w:hAnsi="Arial" w:cs="Arial"/>
                  <w:sz w:val="18"/>
                  <w:szCs w:val="18"/>
                </w:rPr>
                <w:t>www.ofgem.gov.uk</w:t>
              </w:r>
            </w:hyperlink>
            <w:r w:rsidRPr="00024A9D">
              <w:rPr>
                <w:rFonts w:ascii="Arial" w:hAnsi="Arial" w:cs="Arial"/>
                <w:color w:val="000000"/>
                <w:sz w:val="18"/>
                <w:szCs w:val="18"/>
              </w:rPr>
              <w:t xml:space="preserve"> is a useful source of information) and the average annual salary and </w:t>
            </w:r>
            <w:proofErr w:type="gramStart"/>
            <w:r w:rsidRPr="00024A9D">
              <w:rPr>
                <w:rFonts w:ascii="Arial" w:hAnsi="Arial" w:cs="Arial"/>
                <w:color w:val="000000"/>
                <w:sz w:val="18"/>
                <w:szCs w:val="18"/>
              </w:rPr>
              <w:t>take home</w:t>
            </w:r>
            <w:proofErr w:type="gramEnd"/>
            <w:r w:rsidRPr="00024A9D">
              <w:rPr>
                <w:rFonts w:ascii="Arial" w:hAnsi="Arial" w:cs="Arial"/>
                <w:color w:val="000000"/>
                <w:sz w:val="18"/>
                <w:szCs w:val="18"/>
              </w:rPr>
              <w:t xml:space="preserve"> pay. </w:t>
            </w:r>
          </w:p>
          <w:p w14:paraId="50CC8D21" w14:textId="77777777" w:rsidR="005F1412" w:rsidRPr="00024A9D" w:rsidRDefault="005F1412" w:rsidP="00BB08AD">
            <w:pPr>
              <w:ind w:left="720"/>
              <w:rPr>
                <w:rFonts w:ascii="Arial" w:hAnsi="Arial" w:cs="Arial"/>
                <w:color w:val="000000"/>
                <w:sz w:val="18"/>
                <w:szCs w:val="18"/>
              </w:rPr>
            </w:pPr>
          </w:p>
          <w:p w14:paraId="524F1E9A" w14:textId="77777777" w:rsidR="005F1412" w:rsidRPr="006200D8" w:rsidRDefault="005F1412" w:rsidP="00BB08AD">
            <w:pPr>
              <w:rPr>
                <w:rFonts w:ascii="Arial" w:hAnsi="Arial"/>
                <w:sz w:val="18"/>
                <w:lang w:bidi="ar-SA"/>
              </w:rPr>
            </w:pPr>
            <w:r w:rsidRPr="00024A9D">
              <w:rPr>
                <w:rFonts w:ascii="Arial" w:hAnsi="Arial" w:cs="Arial"/>
                <w:color w:val="000000"/>
                <w:sz w:val="18"/>
                <w:szCs w:val="18"/>
              </w:rPr>
              <w:t>How the cost of electricity and gas (for domestic use) has changed over the last 10 years.</w:t>
            </w:r>
          </w:p>
        </w:tc>
      </w:tr>
      <w:tr w:rsidR="005F1412" w14:paraId="2E6B1DC9" w14:textId="77777777" w:rsidTr="005F1412">
        <w:trPr>
          <w:gridAfter w:val="1"/>
          <w:wAfter w:w="7" w:type="dxa"/>
        </w:trPr>
        <w:tc>
          <w:tcPr>
            <w:tcW w:w="5075" w:type="dxa"/>
            <w:gridSpan w:val="2"/>
            <w:tcBorders>
              <w:top w:val="nil"/>
              <w:left w:val="nil"/>
              <w:bottom w:val="nil"/>
              <w:right w:val="nil"/>
            </w:tcBorders>
            <w:shd w:val="clear" w:color="auto" w:fill="53D2FF"/>
            <w:tcMar>
              <w:top w:w="57" w:type="dxa"/>
              <w:left w:w="113" w:type="dxa"/>
              <w:bottom w:w="57" w:type="dxa"/>
              <w:right w:w="57" w:type="dxa"/>
            </w:tcMar>
            <w:vAlign w:val="bottom"/>
          </w:tcPr>
          <w:p w14:paraId="5D6AD613" w14:textId="77777777" w:rsidR="005F1412" w:rsidRPr="006200D8" w:rsidRDefault="005F1412" w:rsidP="00BB08AD">
            <w:pPr>
              <w:rPr>
                <w:rFonts w:ascii="Arial" w:hAnsi="Arial"/>
                <w:b/>
                <w:lang w:bidi="ar-SA"/>
              </w:rPr>
            </w:pPr>
            <w:r w:rsidRPr="005F1412">
              <w:rPr>
                <w:rFonts w:ascii="Arial" w:hAnsi="Arial"/>
                <w:b/>
                <w:color w:val="FFFFFF" w:themeColor="background1"/>
                <w:lang w:bidi="ar-SA"/>
              </w:rPr>
              <w:lastRenderedPageBreak/>
              <w:t>Resources</w:t>
            </w: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66A38AF7" w14:textId="77777777" w:rsidR="005F1412" w:rsidRPr="006200D8" w:rsidRDefault="005F1412" w:rsidP="00BB08AD">
            <w:pPr>
              <w:rPr>
                <w:sz w:val="20"/>
                <w:lang w:bidi="ar-SA"/>
              </w:rPr>
            </w:pPr>
          </w:p>
        </w:tc>
        <w:tc>
          <w:tcPr>
            <w:tcW w:w="4762" w:type="dxa"/>
            <w:tcBorders>
              <w:top w:val="nil"/>
              <w:left w:val="nil"/>
              <w:bottom w:val="nil"/>
              <w:right w:val="nil"/>
            </w:tcBorders>
            <w:shd w:val="clear" w:color="auto" w:fill="53D2FF"/>
            <w:tcMar>
              <w:top w:w="57" w:type="dxa"/>
              <w:left w:w="113" w:type="dxa"/>
              <w:bottom w:w="57" w:type="dxa"/>
              <w:right w:w="57" w:type="dxa"/>
            </w:tcMar>
            <w:vAlign w:val="center"/>
          </w:tcPr>
          <w:p w14:paraId="2B170D6F" w14:textId="4B654262" w:rsidR="005F1412" w:rsidRPr="006200D8" w:rsidRDefault="005F1412" w:rsidP="00BB08AD">
            <w:pPr>
              <w:rPr>
                <w:rFonts w:ascii="Arial" w:hAnsi="Arial"/>
                <w:b/>
                <w:lang w:bidi="ar-SA"/>
              </w:rPr>
            </w:pPr>
            <w:r w:rsidRPr="005F1412">
              <w:rPr>
                <w:rFonts w:ascii="Arial" w:hAnsi="Arial"/>
                <w:b/>
                <w:color w:val="FFFFFF" w:themeColor="background1"/>
                <w:lang w:bidi="ar-SA"/>
              </w:rPr>
              <w:t xml:space="preserve">Required files                     </w:t>
            </w:r>
            <w:r w:rsidRPr="005F1412">
              <w:rPr>
                <w:rFonts w:ascii="Arial" w:hAnsi="Arial" w:cs="Arial"/>
                <w:noProof/>
                <w:color w:val="FFFFFF" w:themeColor="background1"/>
                <w:sz w:val="18"/>
                <w:szCs w:val="18"/>
                <w:lang w:bidi="ar-SA"/>
              </w:rPr>
              <w:drawing>
                <wp:inline distT="0" distB="0" distL="0" distR="0" wp14:anchorId="3A73D58C" wp14:editId="763CAA62">
                  <wp:extent cx="295275" cy="314325"/>
                  <wp:effectExtent l="0" t="0" r="9525" b="9525"/>
                  <wp:docPr id="20883135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sidRPr="005F1412">
              <w:rPr>
                <w:rFonts w:ascii="Arial" w:hAnsi="Arial" w:cs="Arial"/>
                <w:noProof/>
                <w:color w:val="FFFFFF" w:themeColor="background1"/>
                <w:sz w:val="18"/>
                <w:szCs w:val="18"/>
                <w:lang w:bidi="ar-SA"/>
              </w:rPr>
              <w:drawing>
                <wp:inline distT="0" distB="0" distL="0" distR="0" wp14:anchorId="08D440B7" wp14:editId="2DC07905">
                  <wp:extent cx="295275" cy="314325"/>
                  <wp:effectExtent l="0" t="0" r="9525" b="9525"/>
                  <wp:docPr id="12860515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sidRPr="005F1412">
              <w:rPr>
                <w:rFonts w:ascii="Arial" w:hAnsi="Arial" w:cs="Arial"/>
                <w:noProof/>
                <w:color w:val="FFFFFF" w:themeColor="background1"/>
                <w:sz w:val="18"/>
                <w:szCs w:val="18"/>
                <w:lang w:bidi="ar-SA"/>
              </w:rPr>
              <w:drawing>
                <wp:inline distT="0" distB="0" distL="0" distR="0" wp14:anchorId="51C372B0" wp14:editId="0FADEE1E">
                  <wp:extent cx="295275" cy="314325"/>
                  <wp:effectExtent l="0" t="0" r="9525" b="9525"/>
                  <wp:docPr id="58241686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c>
      </w:tr>
      <w:tr w:rsidR="005F1412" w14:paraId="3E7820DC" w14:textId="77777777" w:rsidTr="005F1412">
        <w:trPr>
          <w:gridAfter w:val="1"/>
          <w:wAfter w:w="7" w:type="dxa"/>
        </w:trPr>
        <w:tc>
          <w:tcPr>
            <w:tcW w:w="5075" w:type="dxa"/>
            <w:gridSpan w:val="2"/>
            <w:tcBorders>
              <w:top w:val="nil"/>
              <w:left w:val="nil"/>
              <w:bottom w:val="nil"/>
              <w:right w:val="nil"/>
            </w:tcBorders>
            <w:shd w:val="clear" w:color="auto" w:fill="auto"/>
            <w:tcMar>
              <w:top w:w="57" w:type="dxa"/>
              <w:left w:w="113" w:type="dxa"/>
              <w:bottom w:w="57" w:type="dxa"/>
              <w:right w:w="57" w:type="dxa"/>
            </w:tcMar>
            <w:vAlign w:val="center"/>
          </w:tcPr>
          <w:p w14:paraId="5E628647" w14:textId="77777777" w:rsidR="005F1412" w:rsidRPr="006200D8" w:rsidRDefault="005F1412" w:rsidP="00BB08AD">
            <w:pPr>
              <w:rPr>
                <w:rFonts w:ascii="Arial" w:hAnsi="Arial"/>
                <w:sz w:val="18"/>
                <w:lang w:bidi="ar-SA"/>
              </w:rPr>
            </w:pPr>
            <w:r w:rsidRPr="003E0A30">
              <w:rPr>
                <w:rFonts w:ascii="Arial" w:hAnsi="Arial"/>
                <w:b/>
                <w:sz w:val="18"/>
                <w:szCs w:val="20"/>
                <w:lang w:bidi="ar-SA"/>
              </w:rPr>
              <w:t>&gt;</w:t>
            </w:r>
            <w:r>
              <w:rPr>
                <w:rFonts w:ascii="Arial" w:hAnsi="Arial"/>
                <w:sz w:val="18"/>
                <w:szCs w:val="20"/>
                <w:lang w:bidi="ar-SA"/>
              </w:rPr>
              <w:t xml:space="preserve">   </w:t>
            </w:r>
            <w:r w:rsidRPr="006200D8">
              <w:rPr>
                <w:rFonts w:ascii="Arial" w:hAnsi="Arial"/>
                <w:sz w:val="18"/>
                <w:szCs w:val="20"/>
                <w:lang w:bidi="ar-SA"/>
              </w:rPr>
              <w:t>Projector/Whiteboard</w:t>
            </w: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04C63EF8" w14:textId="77777777" w:rsidR="005F1412" w:rsidRPr="006200D8" w:rsidRDefault="005F1412" w:rsidP="00BB08AD">
            <w:pPr>
              <w:rPr>
                <w:sz w:val="18"/>
                <w:lang w:bidi="ar-SA"/>
              </w:rPr>
            </w:pPr>
          </w:p>
        </w:tc>
        <w:tc>
          <w:tcPr>
            <w:tcW w:w="4762" w:type="dxa"/>
            <w:tcBorders>
              <w:top w:val="nil"/>
              <w:left w:val="nil"/>
              <w:bottom w:val="nil"/>
              <w:right w:val="nil"/>
            </w:tcBorders>
            <w:shd w:val="clear" w:color="auto" w:fill="auto"/>
            <w:tcMar>
              <w:top w:w="57" w:type="dxa"/>
              <w:left w:w="113" w:type="dxa"/>
              <w:bottom w:w="57" w:type="dxa"/>
              <w:right w:w="57" w:type="dxa"/>
            </w:tcMar>
            <w:vAlign w:val="center"/>
          </w:tcPr>
          <w:p w14:paraId="446A5628" w14:textId="0034E264" w:rsidR="005F1412" w:rsidRPr="006200D8" w:rsidRDefault="005F1412" w:rsidP="00BB08AD">
            <w:pPr>
              <w:rPr>
                <w:rFonts w:ascii="Arial" w:hAnsi="Arial"/>
                <w:sz w:val="18"/>
                <w:lang w:bidi="ar-SA"/>
              </w:rPr>
            </w:pPr>
            <w:r w:rsidRPr="006200D8">
              <w:rPr>
                <w:rFonts w:ascii="Arial" w:hAnsi="Arial" w:cs="Arial"/>
                <w:noProof/>
                <w:sz w:val="18"/>
                <w:szCs w:val="18"/>
                <w:lang w:bidi="ar-SA"/>
              </w:rPr>
              <w:drawing>
                <wp:inline distT="0" distB="0" distL="0" distR="0" wp14:anchorId="5213AB58" wp14:editId="4B9E7537">
                  <wp:extent cx="295275" cy="314325"/>
                  <wp:effectExtent l="0" t="0" r="9525" b="9525"/>
                  <wp:docPr id="10827799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sidRPr="006200D8">
              <w:rPr>
                <w:rFonts w:ascii="Arial" w:hAnsi="Arial" w:cs="Century Gothic"/>
                <w:color w:val="000000"/>
                <w:sz w:val="18"/>
                <w:szCs w:val="20"/>
                <w:lang w:bidi="ar-SA"/>
              </w:rPr>
              <w:t xml:space="preserve"> </w:t>
            </w:r>
            <w:r>
              <w:rPr>
                <w:rFonts w:ascii="Arial" w:hAnsi="Arial" w:cs="Century Gothic"/>
                <w:color w:val="000000"/>
                <w:sz w:val="18"/>
                <w:szCs w:val="20"/>
                <w:lang w:bidi="ar-SA"/>
              </w:rPr>
              <w:t>What is f</w:t>
            </w:r>
            <w:r>
              <w:rPr>
                <w:rFonts w:ascii="Arial" w:hAnsi="Arial" w:cs="Century Gothic"/>
                <w:color w:val="000000"/>
                <w:sz w:val="18"/>
                <w:szCs w:val="20"/>
                <w:lang w:bidi="ar-SA"/>
              </w:rPr>
              <w:t xml:space="preserve">uel </w:t>
            </w:r>
            <w:r>
              <w:rPr>
                <w:rFonts w:ascii="Arial" w:hAnsi="Arial" w:cs="Century Gothic"/>
                <w:color w:val="000000"/>
                <w:sz w:val="18"/>
                <w:szCs w:val="20"/>
                <w:lang w:bidi="ar-SA"/>
              </w:rPr>
              <w:t>p</w:t>
            </w:r>
            <w:r>
              <w:rPr>
                <w:rFonts w:ascii="Arial" w:hAnsi="Arial" w:cs="Century Gothic"/>
                <w:color w:val="000000"/>
                <w:sz w:val="18"/>
                <w:szCs w:val="20"/>
                <w:lang w:bidi="ar-SA"/>
              </w:rPr>
              <w:t xml:space="preserve">overty </w:t>
            </w:r>
            <w:r>
              <w:rPr>
                <w:rFonts w:ascii="Arial" w:hAnsi="Arial" w:cs="Century Gothic"/>
                <w:color w:val="000000"/>
                <w:sz w:val="18"/>
                <w:szCs w:val="20"/>
                <w:lang w:bidi="ar-SA"/>
              </w:rPr>
              <w:t>p</w:t>
            </w:r>
            <w:r>
              <w:rPr>
                <w:rFonts w:ascii="Arial" w:hAnsi="Arial" w:cs="Century Gothic"/>
                <w:color w:val="000000"/>
                <w:sz w:val="18"/>
                <w:szCs w:val="20"/>
                <w:lang w:bidi="ar-SA"/>
              </w:rPr>
              <w:t>resentation</w:t>
            </w:r>
          </w:p>
        </w:tc>
      </w:tr>
      <w:tr w:rsidR="005F1412" w14:paraId="01D27DCD" w14:textId="77777777" w:rsidTr="005F1412">
        <w:trPr>
          <w:gridAfter w:val="1"/>
          <w:wAfter w:w="7" w:type="dxa"/>
        </w:trPr>
        <w:tc>
          <w:tcPr>
            <w:tcW w:w="5075" w:type="dxa"/>
            <w:gridSpan w:val="2"/>
            <w:tcBorders>
              <w:top w:val="single" w:sz="4" w:space="0" w:color="auto"/>
              <w:left w:val="single" w:sz="4" w:space="0" w:color="auto"/>
              <w:bottom w:val="nil"/>
              <w:right w:val="nil"/>
            </w:tcBorders>
            <w:shd w:val="clear" w:color="auto" w:fill="53D2FF"/>
            <w:tcMar>
              <w:top w:w="57" w:type="dxa"/>
              <w:left w:w="113" w:type="dxa"/>
              <w:bottom w:w="57" w:type="dxa"/>
              <w:right w:w="57" w:type="dxa"/>
            </w:tcMar>
            <w:vAlign w:val="center"/>
          </w:tcPr>
          <w:p w14:paraId="4E7505DB" w14:textId="77777777" w:rsidR="005F1412" w:rsidRPr="006200D8" w:rsidRDefault="005F1412" w:rsidP="00BB08AD">
            <w:pPr>
              <w:rPr>
                <w:rFonts w:ascii="Arial" w:hAnsi="Arial"/>
                <w:b/>
                <w:lang w:bidi="ar-SA"/>
              </w:rPr>
            </w:pPr>
            <w:r w:rsidRPr="005F1412">
              <w:rPr>
                <w:rFonts w:ascii="Arial" w:hAnsi="Arial"/>
                <w:b/>
                <w:color w:val="FFFFFF" w:themeColor="background1"/>
                <w:lang w:bidi="ar-SA"/>
              </w:rPr>
              <w:t>Related activities (to build a full lesson)</w:t>
            </w:r>
          </w:p>
        </w:tc>
        <w:tc>
          <w:tcPr>
            <w:tcW w:w="624" w:type="dxa"/>
            <w:gridSpan w:val="3"/>
            <w:tcBorders>
              <w:top w:val="single" w:sz="4" w:space="0" w:color="auto"/>
              <w:left w:val="nil"/>
              <w:bottom w:val="nil"/>
              <w:right w:val="nil"/>
            </w:tcBorders>
            <w:shd w:val="clear" w:color="auto" w:fill="53D2FF"/>
            <w:tcMar>
              <w:top w:w="57" w:type="dxa"/>
              <w:left w:w="113" w:type="dxa"/>
              <w:bottom w:w="57" w:type="dxa"/>
              <w:right w:w="57" w:type="dxa"/>
            </w:tcMar>
            <w:vAlign w:val="center"/>
          </w:tcPr>
          <w:p w14:paraId="7A6E7D4B" w14:textId="77777777" w:rsidR="005F1412" w:rsidRPr="006200D8" w:rsidRDefault="005F1412" w:rsidP="00BB08AD">
            <w:pPr>
              <w:rPr>
                <w:sz w:val="20"/>
                <w:lang w:bidi="ar-SA"/>
              </w:rPr>
            </w:pPr>
          </w:p>
        </w:tc>
        <w:tc>
          <w:tcPr>
            <w:tcW w:w="4762" w:type="dxa"/>
            <w:tcBorders>
              <w:top w:val="single" w:sz="4" w:space="0" w:color="auto"/>
              <w:left w:val="nil"/>
              <w:bottom w:val="nil"/>
              <w:right w:val="single" w:sz="4" w:space="0" w:color="auto"/>
            </w:tcBorders>
            <w:shd w:val="clear" w:color="auto" w:fill="53D2FF"/>
            <w:tcMar>
              <w:top w:w="57" w:type="dxa"/>
              <w:left w:w="113" w:type="dxa"/>
              <w:bottom w:w="57" w:type="dxa"/>
              <w:right w:w="57" w:type="dxa"/>
            </w:tcMar>
            <w:vAlign w:val="center"/>
          </w:tcPr>
          <w:p w14:paraId="7BC9A52C" w14:textId="77777777" w:rsidR="005F1412" w:rsidRPr="006200D8" w:rsidRDefault="005F1412" w:rsidP="00BB08AD">
            <w:pPr>
              <w:rPr>
                <w:rFonts w:ascii="Arial" w:hAnsi="Arial"/>
                <w:sz w:val="20"/>
                <w:lang w:bidi="ar-SA"/>
              </w:rPr>
            </w:pPr>
          </w:p>
        </w:tc>
      </w:tr>
      <w:tr w:rsidR="005F1412" w14:paraId="3626AD09" w14:textId="77777777" w:rsidTr="005F1412">
        <w:trPr>
          <w:gridAfter w:val="1"/>
          <w:wAfter w:w="7" w:type="dxa"/>
        </w:trPr>
        <w:tc>
          <w:tcPr>
            <w:tcW w:w="5390" w:type="dxa"/>
            <w:gridSpan w:val="3"/>
            <w:tcBorders>
              <w:top w:val="nil"/>
              <w:left w:val="single" w:sz="4" w:space="0" w:color="auto"/>
              <w:bottom w:val="nil"/>
              <w:right w:val="nil"/>
            </w:tcBorders>
            <w:shd w:val="clear" w:color="auto" w:fill="auto"/>
            <w:tcMar>
              <w:top w:w="57" w:type="dxa"/>
              <w:left w:w="113" w:type="dxa"/>
              <w:bottom w:w="57" w:type="dxa"/>
              <w:right w:w="57" w:type="dxa"/>
            </w:tcMar>
          </w:tcPr>
          <w:p w14:paraId="0330DBD9" w14:textId="77777777" w:rsidR="005F1412" w:rsidRPr="006200D8" w:rsidRDefault="005F1412" w:rsidP="00BB08AD">
            <w:pPr>
              <w:rPr>
                <w:rFonts w:ascii="Arial" w:hAnsi="Arial"/>
                <w:sz w:val="18"/>
                <w:szCs w:val="20"/>
                <w:lang w:bidi="ar-SA"/>
              </w:rPr>
            </w:pPr>
            <w:r w:rsidRPr="006200D8">
              <w:rPr>
                <w:rFonts w:ascii="Arial" w:hAnsi="Arial"/>
                <w:b/>
                <w:sz w:val="18"/>
                <w:szCs w:val="20"/>
                <w:lang w:bidi="ar-SA"/>
              </w:rPr>
              <w:t xml:space="preserve">Starters </w:t>
            </w:r>
            <w:r w:rsidRPr="006200D8">
              <w:rPr>
                <w:rFonts w:ascii="Arial" w:hAnsi="Arial"/>
                <w:sz w:val="18"/>
                <w:szCs w:val="20"/>
                <w:lang w:bidi="ar-SA"/>
              </w:rPr>
              <w:t>(Options)</w:t>
            </w:r>
          </w:p>
          <w:p w14:paraId="046EB40F" w14:textId="77777777" w:rsidR="005F1412" w:rsidRDefault="005F1412" w:rsidP="005F1412">
            <w:pPr>
              <w:numPr>
                <w:ilvl w:val="0"/>
                <w:numId w:val="4"/>
              </w:numPr>
              <w:rPr>
                <w:rFonts w:ascii="Arial" w:hAnsi="Arial"/>
                <w:sz w:val="18"/>
                <w:szCs w:val="20"/>
                <w:lang w:bidi="ar-SA"/>
              </w:rPr>
            </w:pPr>
            <w:r>
              <w:rPr>
                <w:rFonts w:ascii="Arial" w:hAnsi="Arial"/>
                <w:sz w:val="18"/>
                <w:szCs w:val="20"/>
                <w:lang w:bidi="ar-SA"/>
              </w:rPr>
              <w:t xml:space="preserve">VIDEO: </w:t>
            </w:r>
            <w:proofErr w:type="gramStart"/>
            <w:r>
              <w:rPr>
                <w:rFonts w:ascii="Arial" w:hAnsi="Arial"/>
                <w:sz w:val="18"/>
                <w:szCs w:val="20"/>
                <w:lang w:bidi="ar-SA"/>
              </w:rPr>
              <w:t>Power House</w:t>
            </w:r>
            <w:proofErr w:type="gramEnd"/>
          </w:p>
          <w:p w14:paraId="25FE4B9C" w14:textId="77777777" w:rsidR="005F1412" w:rsidRDefault="005F1412" w:rsidP="005F1412">
            <w:pPr>
              <w:numPr>
                <w:ilvl w:val="0"/>
                <w:numId w:val="4"/>
              </w:numPr>
              <w:rPr>
                <w:rFonts w:ascii="Arial" w:hAnsi="Arial"/>
                <w:sz w:val="18"/>
                <w:szCs w:val="20"/>
                <w:lang w:bidi="ar-SA"/>
              </w:rPr>
            </w:pPr>
            <w:r>
              <w:rPr>
                <w:rFonts w:ascii="Arial" w:hAnsi="Arial"/>
                <w:sz w:val="18"/>
                <w:szCs w:val="20"/>
                <w:lang w:bidi="ar-SA"/>
              </w:rPr>
              <w:t>ACTIVITY: Keeping Warm 1</w:t>
            </w:r>
          </w:p>
          <w:p w14:paraId="27A7594F" w14:textId="77777777" w:rsidR="005F1412" w:rsidRPr="00795AAB" w:rsidRDefault="005F1412" w:rsidP="005F1412">
            <w:pPr>
              <w:numPr>
                <w:ilvl w:val="0"/>
                <w:numId w:val="4"/>
              </w:numPr>
              <w:rPr>
                <w:rFonts w:ascii="Arial" w:hAnsi="Arial"/>
                <w:sz w:val="18"/>
                <w:szCs w:val="20"/>
                <w:lang w:bidi="ar-SA"/>
              </w:rPr>
            </w:pPr>
            <w:r>
              <w:rPr>
                <w:rFonts w:ascii="Arial" w:hAnsi="Arial"/>
                <w:sz w:val="18"/>
                <w:szCs w:val="20"/>
                <w:lang w:bidi="ar-SA"/>
              </w:rPr>
              <w:t xml:space="preserve">ACTIVITY: </w:t>
            </w:r>
            <w:r w:rsidRPr="001E37C1">
              <w:rPr>
                <w:rFonts w:ascii="Arial" w:hAnsi="Arial"/>
                <w:b/>
                <w:sz w:val="18"/>
                <w:szCs w:val="20"/>
                <w:lang w:bidi="ar-SA"/>
              </w:rPr>
              <w:t>Fuel Poverty 1</w:t>
            </w:r>
          </w:p>
          <w:p w14:paraId="5A19E9DA" w14:textId="77777777" w:rsidR="005F1412" w:rsidRPr="006200D8" w:rsidRDefault="005F1412" w:rsidP="00BB08AD">
            <w:pPr>
              <w:rPr>
                <w:rFonts w:ascii="Arial" w:hAnsi="Arial"/>
                <w:b/>
                <w:sz w:val="18"/>
                <w:szCs w:val="20"/>
                <w:lang w:bidi="ar-SA"/>
              </w:rPr>
            </w:pPr>
          </w:p>
          <w:p w14:paraId="2F2D3098" w14:textId="77777777" w:rsidR="005F1412" w:rsidRPr="006200D8" w:rsidRDefault="005F1412" w:rsidP="00BB08AD">
            <w:pPr>
              <w:rPr>
                <w:rFonts w:ascii="Arial" w:hAnsi="Arial"/>
                <w:sz w:val="18"/>
                <w:szCs w:val="20"/>
                <w:lang w:bidi="ar-SA"/>
              </w:rPr>
            </w:pPr>
            <w:r w:rsidRPr="006200D8">
              <w:rPr>
                <w:rFonts w:ascii="Arial" w:hAnsi="Arial"/>
                <w:b/>
                <w:sz w:val="18"/>
                <w:szCs w:val="20"/>
                <w:lang w:bidi="ar-SA"/>
              </w:rPr>
              <w:t xml:space="preserve">Main </w:t>
            </w:r>
            <w:r w:rsidRPr="006200D8">
              <w:rPr>
                <w:rFonts w:ascii="Arial" w:hAnsi="Arial"/>
                <w:sz w:val="18"/>
                <w:szCs w:val="20"/>
                <w:lang w:bidi="ar-SA"/>
              </w:rPr>
              <w:t>(Options)</w:t>
            </w:r>
          </w:p>
          <w:p w14:paraId="73ADF1A9" w14:textId="77777777" w:rsidR="005F1412" w:rsidRPr="006200D8" w:rsidRDefault="005F1412" w:rsidP="005F1412">
            <w:pPr>
              <w:numPr>
                <w:ilvl w:val="0"/>
                <w:numId w:val="4"/>
              </w:numPr>
              <w:rPr>
                <w:rFonts w:ascii="Arial" w:hAnsi="Arial"/>
                <w:b/>
                <w:sz w:val="18"/>
                <w:szCs w:val="20"/>
                <w:lang w:bidi="ar-SA"/>
              </w:rPr>
            </w:pPr>
            <w:r>
              <w:rPr>
                <w:rFonts w:ascii="Arial" w:hAnsi="Arial"/>
                <w:sz w:val="18"/>
                <w:szCs w:val="20"/>
                <w:lang w:bidi="ar-SA"/>
              </w:rPr>
              <w:t>ACTIVITY: Keeping Warm 2</w:t>
            </w:r>
          </w:p>
          <w:p w14:paraId="731CD44E" w14:textId="77777777" w:rsidR="005F1412" w:rsidRPr="006200D8" w:rsidRDefault="005F1412" w:rsidP="005F1412">
            <w:pPr>
              <w:numPr>
                <w:ilvl w:val="0"/>
                <w:numId w:val="4"/>
              </w:numPr>
              <w:rPr>
                <w:rFonts w:ascii="Arial" w:hAnsi="Arial"/>
                <w:b/>
                <w:sz w:val="18"/>
                <w:szCs w:val="20"/>
                <w:lang w:bidi="ar-SA"/>
              </w:rPr>
            </w:pPr>
            <w:r>
              <w:rPr>
                <w:rFonts w:ascii="Arial" w:hAnsi="Arial"/>
                <w:sz w:val="18"/>
                <w:szCs w:val="20"/>
                <w:lang w:bidi="ar-SA"/>
              </w:rPr>
              <w:t>ACTIVITY: Fuel Poverty 2</w:t>
            </w:r>
          </w:p>
          <w:p w14:paraId="3409B48A" w14:textId="77777777" w:rsidR="005F1412" w:rsidRPr="006200D8" w:rsidRDefault="005F1412" w:rsidP="005F1412">
            <w:pPr>
              <w:numPr>
                <w:ilvl w:val="0"/>
                <w:numId w:val="4"/>
              </w:numPr>
              <w:rPr>
                <w:rFonts w:ascii="Arial" w:hAnsi="Arial"/>
                <w:b/>
                <w:sz w:val="18"/>
                <w:szCs w:val="20"/>
                <w:lang w:bidi="ar-SA"/>
              </w:rPr>
            </w:pPr>
            <w:r>
              <w:rPr>
                <w:rFonts w:ascii="Arial" w:hAnsi="Arial"/>
                <w:sz w:val="18"/>
                <w:szCs w:val="20"/>
                <w:lang w:bidi="ar-SA"/>
              </w:rPr>
              <w:t>ACTIVITY: Heating through the Ages</w:t>
            </w:r>
          </w:p>
          <w:p w14:paraId="735FE3E0" w14:textId="77777777" w:rsidR="005F1412" w:rsidRPr="006200D8" w:rsidRDefault="005F1412" w:rsidP="005F1412">
            <w:pPr>
              <w:numPr>
                <w:ilvl w:val="0"/>
                <w:numId w:val="4"/>
              </w:numPr>
              <w:rPr>
                <w:rFonts w:ascii="Arial" w:hAnsi="Arial"/>
                <w:b/>
                <w:sz w:val="18"/>
                <w:szCs w:val="20"/>
                <w:lang w:bidi="ar-SA"/>
              </w:rPr>
            </w:pPr>
            <w:r>
              <w:rPr>
                <w:rFonts w:ascii="Arial" w:hAnsi="Arial"/>
                <w:sz w:val="18"/>
                <w:szCs w:val="20"/>
                <w:lang w:bidi="ar-SA"/>
              </w:rPr>
              <w:t>ACTIVITY: Burning Water 1 (Practical)</w:t>
            </w:r>
          </w:p>
          <w:p w14:paraId="40B60F19" w14:textId="77777777" w:rsidR="005F1412" w:rsidRPr="00F57401" w:rsidRDefault="005F1412" w:rsidP="005F1412">
            <w:pPr>
              <w:numPr>
                <w:ilvl w:val="0"/>
                <w:numId w:val="4"/>
              </w:numPr>
              <w:rPr>
                <w:rFonts w:ascii="Arial" w:hAnsi="Arial"/>
                <w:b/>
                <w:sz w:val="18"/>
                <w:szCs w:val="20"/>
                <w:lang w:bidi="ar-SA"/>
              </w:rPr>
            </w:pPr>
            <w:r>
              <w:rPr>
                <w:rFonts w:ascii="Arial" w:hAnsi="Arial"/>
                <w:sz w:val="18"/>
                <w:szCs w:val="20"/>
                <w:lang w:bidi="ar-SA"/>
              </w:rPr>
              <w:t>ACTIVITY: Burning Water 2 (Research)</w:t>
            </w:r>
          </w:p>
        </w:tc>
        <w:tc>
          <w:tcPr>
            <w:tcW w:w="5071" w:type="dxa"/>
            <w:gridSpan w:val="3"/>
            <w:tcBorders>
              <w:top w:val="nil"/>
              <w:left w:val="nil"/>
              <w:bottom w:val="nil"/>
              <w:right w:val="single" w:sz="4" w:space="0" w:color="auto"/>
            </w:tcBorders>
            <w:shd w:val="clear" w:color="auto" w:fill="auto"/>
            <w:tcMar>
              <w:top w:w="57" w:type="dxa"/>
              <w:left w:w="113" w:type="dxa"/>
              <w:bottom w:w="57" w:type="dxa"/>
              <w:right w:w="57" w:type="dxa"/>
            </w:tcMar>
          </w:tcPr>
          <w:p w14:paraId="236DFC57" w14:textId="77777777" w:rsidR="005F1412" w:rsidRPr="006200D8" w:rsidRDefault="005F1412" w:rsidP="00BB08AD">
            <w:pPr>
              <w:rPr>
                <w:rFonts w:ascii="Arial" w:hAnsi="Arial"/>
                <w:b/>
                <w:sz w:val="18"/>
                <w:szCs w:val="20"/>
                <w:lang w:bidi="ar-SA"/>
              </w:rPr>
            </w:pPr>
            <w:r w:rsidRPr="006200D8">
              <w:rPr>
                <w:rFonts w:ascii="Arial" w:hAnsi="Arial"/>
                <w:b/>
                <w:sz w:val="18"/>
                <w:szCs w:val="20"/>
                <w:lang w:bidi="ar-SA"/>
              </w:rPr>
              <w:t>Plenary</w:t>
            </w:r>
          </w:p>
          <w:p w14:paraId="4D76494E" w14:textId="77777777" w:rsidR="005F1412" w:rsidRPr="006200D8" w:rsidRDefault="005F1412" w:rsidP="005F1412">
            <w:pPr>
              <w:numPr>
                <w:ilvl w:val="0"/>
                <w:numId w:val="4"/>
              </w:numPr>
              <w:rPr>
                <w:rFonts w:ascii="Arial" w:hAnsi="Arial"/>
                <w:sz w:val="20"/>
                <w:szCs w:val="20"/>
                <w:lang w:bidi="ar-SA"/>
              </w:rPr>
            </w:pPr>
            <w:r w:rsidRPr="006200D8">
              <w:rPr>
                <w:rFonts w:ascii="Arial" w:hAnsi="Arial"/>
                <w:sz w:val="20"/>
                <w:szCs w:val="20"/>
                <w:lang w:bidi="ar-SA"/>
              </w:rPr>
              <w:t>Opportunities within activity for presentations, peer/</w:t>
            </w:r>
            <w:proofErr w:type="spellStart"/>
            <w:r w:rsidRPr="006200D8">
              <w:rPr>
                <w:rFonts w:ascii="Arial" w:hAnsi="Arial"/>
                <w:sz w:val="20"/>
                <w:szCs w:val="20"/>
                <w:lang w:bidi="ar-SA"/>
              </w:rPr>
              <w:t>self assessment</w:t>
            </w:r>
            <w:proofErr w:type="spellEnd"/>
          </w:p>
          <w:p w14:paraId="4DE71BEA" w14:textId="77777777" w:rsidR="005F1412" w:rsidRPr="006200D8" w:rsidRDefault="005F1412" w:rsidP="005F1412">
            <w:pPr>
              <w:numPr>
                <w:ilvl w:val="0"/>
                <w:numId w:val="4"/>
              </w:numPr>
              <w:rPr>
                <w:rFonts w:ascii="Arial" w:hAnsi="Arial"/>
                <w:sz w:val="20"/>
                <w:szCs w:val="20"/>
                <w:lang w:bidi="ar-SA"/>
              </w:rPr>
            </w:pPr>
            <w:r w:rsidRPr="006200D8">
              <w:rPr>
                <w:rFonts w:ascii="Arial" w:hAnsi="Arial"/>
                <w:sz w:val="20"/>
                <w:szCs w:val="20"/>
                <w:lang w:bidi="ar-SA"/>
              </w:rPr>
              <w:t>Reflection on Objectives and PLTS skills used</w:t>
            </w:r>
          </w:p>
        </w:tc>
      </w:tr>
      <w:tr w:rsidR="005F1412" w14:paraId="7CE87BC2" w14:textId="77777777" w:rsidTr="005F1412">
        <w:trPr>
          <w:gridAfter w:val="1"/>
          <w:wAfter w:w="7" w:type="dxa"/>
        </w:trPr>
        <w:tc>
          <w:tcPr>
            <w:tcW w:w="5075" w:type="dxa"/>
            <w:gridSpan w:val="2"/>
            <w:tcBorders>
              <w:top w:val="single" w:sz="4" w:space="0" w:color="auto"/>
              <w:left w:val="nil"/>
              <w:bottom w:val="nil"/>
              <w:right w:val="nil"/>
            </w:tcBorders>
            <w:shd w:val="clear" w:color="auto" w:fill="auto"/>
            <w:tcMar>
              <w:top w:w="57" w:type="dxa"/>
              <w:left w:w="113" w:type="dxa"/>
              <w:bottom w:w="57" w:type="dxa"/>
              <w:right w:w="57" w:type="dxa"/>
            </w:tcMar>
            <w:vAlign w:val="center"/>
          </w:tcPr>
          <w:p w14:paraId="04C9019F" w14:textId="77777777" w:rsidR="005F1412" w:rsidRPr="006200D8" w:rsidRDefault="005F1412" w:rsidP="00BB08AD">
            <w:pPr>
              <w:rPr>
                <w:rFonts w:ascii="Arial" w:hAnsi="Arial"/>
                <w:sz w:val="18"/>
                <w:szCs w:val="18"/>
                <w:lang w:bidi="ar-SA"/>
              </w:rPr>
            </w:pPr>
          </w:p>
        </w:tc>
        <w:tc>
          <w:tcPr>
            <w:tcW w:w="624" w:type="dxa"/>
            <w:gridSpan w:val="3"/>
            <w:tcBorders>
              <w:top w:val="single" w:sz="4" w:space="0" w:color="auto"/>
              <w:left w:val="nil"/>
              <w:bottom w:val="nil"/>
              <w:right w:val="nil"/>
            </w:tcBorders>
            <w:shd w:val="clear" w:color="auto" w:fill="auto"/>
            <w:tcMar>
              <w:top w:w="57" w:type="dxa"/>
              <w:left w:w="113" w:type="dxa"/>
              <w:bottom w:w="57" w:type="dxa"/>
              <w:right w:w="57" w:type="dxa"/>
            </w:tcMar>
            <w:vAlign w:val="center"/>
          </w:tcPr>
          <w:p w14:paraId="2E4FF1F3" w14:textId="77777777" w:rsidR="005F1412" w:rsidRPr="006200D8" w:rsidRDefault="005F1412" w:rsidP="00BB08AD">
            <w:pPr>
              <w:rPr>
                <w:sz w:val="20"/>
                <w:lang w:bidi="ar-SA"/>
              </w:rPr>
            </w:pPr>
          </w:p>
        </w:tc>
        <w:tc>
          <w:tcPr>
            <w:tcW w:w="4762" w:type="dxa"/>
            <w:tcBorders>
              <w:top w:val="single" w:sz="4" w:space="0" w:color="auto"/>
              <w:left w:val="nil"/>
              <w:bottom w:val="nil"/>
              <w:right w:val="nil"/>
            </w:tcBorders>
            <w:shd w:val="clear" w:color="auto" w:fill="auto"/>
            <w:tcMar>
              <w:top w:w="57" w:type="dxa"/>
              <w:left w:w="113" w:type="dxa"/>
              <w:bottom w:w="57" w:type="dxa"/>
              <w:right w:w="57" w:type="dxa"/>
            </w:tcMar>
            <w:vAlign w:val="center"/>
          </w:tcPr>
          <w:p w14:paraId="4C01D22A" w14:textId="77777777" w:rsidR="005F1412" w:rsidRPr="006200D8" w:rsidRDefault="005F1412" w:rsidP="00BB08AD">
            <w:pPr>
              <w:rPr>
                <w:rFonts w:ascii="Arial" w:hAnsi="Arial"/>
                <w:sz w:val="20"/>
                <w:lang w:bidi="ar-SA"/>
              </w:rPr>
            </w:pPr>
          </w:p>
        </w:tc>
      </w:tr>
    </w:tbl>
    <w:p w14:paraId="7DE0ADE5" w14:textId="77777777" w:rsidR="005F1412" w:rsidRPr="006200D8" w:rsidRDefault="005F1412" w:rsidP="005F1412">
      <w:pPr>
        <w:rPr>
          <w:vanish/>
        </w:rPr>
      </w:pPr>
    </w:p>
    <w:tbl>
      <w:tblPr>
        <w:tblW w:w="10490" w:type="dxa"/>
        <w:tblInd w:w="-147" w:type="dxa"/>
        <w:tblBorders>
          <w:top w:val="single" w:sz="4" w:space="0" w:color="auto"/>
          <w:left w:val="single" w:sz="4" w:space="0" w:color="auto"/>
          <w:bottom w:val="single" w:sz="4" w:space="0" w:color="auto"/>
          <w:right w:val="single" w:sz="4" w:space="0" w:color="auto"/>
        </w:tblBorders>
        <w:tblLayout w:type="fixed"/>
        <w:tblLook w:val="00BF" w:firstRow="1" w:lastRow="0" w:firstColumn="1" w:lastColumn="0" w:noHBand="0" w:noVBand="0"/>
      </w:tblPr>
      <w:tblGrid>
        <w:gridCol w:w="10490"/>
      </w:tblGrid>
      <w:tr w:rsidR="005F1412" w:rsidRPr="00494AD6" w14:paraId="4881C14D" w14:textId="77777777" w:rsidTr="005F1412">
        <w:tc>
          <w:tcPr>
            <w:tcW w:w="10490" w:type="dxa"/>
            <w:shd w:val="clear" w:color="auto" w:fill="53D2FF"/>
            <w:tcMar>
              <w:top w:w="57" w:type="dxa"/>
              <w:left w:w="113" w:type="dxa"/>
              <w:bottom w:w="57" w:type="dxa"/>
              <w:right w:w="57" w:type="dxa"/>
            </w:tcMar>
            <w:vAlign w:val="bottom"/>
          </w:tcPr>
          <w:p w14:paraId="2F7C241A" w14:textId="390CADB8" w:rsidR="005F1412" w:rsidRPr="00494AD6" w:rsidRDefault="005F1412" w:rsidP="00BB08AD">
            <w:pPr>
              <w:rPr>
                <w:rFonts w:ascii="Arial" w:hAnsi="Arial"/>
                <w:color w:val="FFFFFF"/>
                <w:lang w:bidi="ar-SA"/>
              </w:rPr>
            </w:pPr>
            <w:r w:rsidRPr="00494AD6">
              <w:rPr>
                <w:rFonts w:ascii="Arial" w:hAnsi="Arial"/>
                <w:b/>
                <w:color w:val="FFFFFF"/>
                <w:lang w:bidi="ar-SA"/>
              </w:rPr>
              <w:t xml:space="preserve">The Engineering Context    </w:t>
            </w:r>
            <w:r w:rsidRPr="00494AD6">
              <w:rPr>
                <w:rFonts w:ascii="Arial" w:hAnsi="Arial" w:cs="Arial"/>
                <w:noProof/>
                <w:sz w:val="20"/>
                <w:szCs w:val="20"/>
                <w:lang w:bidi="ar-SA"/>
              </w:rPr>
              <w:drawing>
                <wp:inline distT="0" distB="0" distL="0" distR="0" wp14:anchorId="57A12DE7" wp14:editId="3E10FF51">
                  <wp:extent cx="314325" cy="314325"/>
                  <wp:effectExtent l="0" t="0" r="9525" b="9525"/>
                  <wp:docPr id="90288715"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88715" name="Picture 1" descr="A black and white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r>
      <w:tr w:rsidR="005F1412" w:rsidRPr="005A68EB" w14:paraId="3D2A43BD" w14:textId="77777777" w:rsidTr="005F1412">
        <w:tc>
          <w:tcPr>
            <w:tcW w:w="10490" w:type="dxa"/>
            <w:shd w:val="clear" w:color="auto" w:fill="auto"/>
            <w:tcMar>
              <w:top w:w="57" w:type="dxa"/>
              <w:left w:w="113" w:type="dxa"/>
              <w:bottom w:w="57" w:type="dxa"/>
              <w:right w:w="57" w:type="dxa"/>
            </w:tcMar>
            <w:vAlign w:val="center"/>
          </w:tcPr>
          <w:p w14:paraId="34E1883B" w14:textId="77777777" w:rsidR="005F1412" w:rsidRDefault="005F1412" w:rsidP="005F1412">
            <w:pPr>
              <w:numPr>
                <w:ilvl w:val="0"/>
                <w:numId w:val="5"/>
              </w:numPr>
              <w:rPr>
                <w:rFonts w:ascii="Arial" w:hAnsi="Arial"/>
                <w:sz w:val="20"/>
                <w:szCs w:val="20"/>
                <w:lang w:bidi="ar-SA"/>
              </w:rPr>
            </w:pPr>
            <w:r w:rsidRPr="00D109A3">
              <w:rPr>
                <w:rFonts w:ascii="Arial" w:hAnsi="Arial"/>
                <w:b/>
                <w:bCs/>
                <w:sz w:val="20"/>
                <w:szCs w:val="20"/>
                <w:lang w:bidi="ar-SA"/>
              </w:rPr>
              <w:t>The story</w:t>
            </w:r>
            <w:r>
              <w:rPr>
                <w:rFonts w:ascii="Arial" w:hAnsi="Arial"/>
                <w:sz w:val="20"/>
                <w:szCs w:val="20"/>
                <w:lang w:bidi="ar-SA"/>
              </w:rPr>
              <w:t xml:space="preserve"> </w:t>
            </w:r>
            <w:proofErr w:type="gramStart"/>
            <w:r>
              <w:rPr>
                <w:rFonts w:ascii="Arial" w:hAnsi="Arial"/>
                <w:sz w:val="20"/>
                <w:szCs w:val="20"/>
                <w:lang w:bidi="ar-SA"/>
              </w:rPr>
              <w:t>Power House</w:t>
            </w:r>
            <w:proofErr w:type="gramEnd"/>
          </w:p>
          <w:p w14:paraId="4B34106E" w14:textId="77777777" w:rsidR="005F1412" w:rsidRPr="00F57401" w:rsidRDefault="005F1412" w:rsidP="005F1412">
            <w:pPr>
              <w:numPr>
                <w:ilvl w:val="0"/>
                <w:numId w:val="5"/>
              </w:numPr>
              <w:rPr>
                <w:rFonts w:ascii="Arial" w:hAnsi="Arial"/>
                <w:sz w:val="20"/>
                <w:szCs w:val="20"/>
                <w:lang w:bidi="ar-SA"/>
              </w:rPr>
            </w:pPr>
            <w:r>
              <w:rPr>
                <w:rFonts w:ascii="Arial" w:hAnsi="Arial"/>
                <w:b/>
                <w:bCs/>
                <w:sz w:val="20"/>
                <w:szCs w:val="20"/>
                <w:lang w:bidi="ar-SA"/>
              </w:rPr>
              <w:t xml:space="preserve">How it works? </w:t>
            </w:r>
            <w:r>
              <w:rPr>
                <w:rFonts w:ascii="Arial" w:hAnsi="Arial"/>
                <w:bCs/>
                <w:sz w:val="20"/>
                <w:szCs w:val="20"/>
                <w:lang w:bidi="ar-SA"/>
              </w:rPr>
              <w:t xml:space="preserve">Baxi’s </w:t>
            </w:r>
            <w:proofErr w:type="spellStart"/>
            <w:r>
              <w:rPr>
                <w:rFonts w:ascii="Arial" w:hAnsi="Arial"/>
                <w:bCs/>
                <w:sz w:val="20"/>
                <w:szCs w:val="20"/>
                <w:lang w:bidi="ar-SA"/>
              </w:rPr>
              <w:t>Ecogen</w:t>
            </w:r>
            <w:proofErr w:type="spellEnd"/>
            <w:r>
              <w:rPr>
                <w:rFonts w:ascii="Arial" w:hAnsi="Arial"/>
                <w:bCs/>
                <w:sz w:val="20"/>
                <w:szCs w:val="20"/>
                <w:lang w:bidi="ar-SA"/>
              </w:rPr>
              <w:t xml:space="preserve"> Boiler</w:t>
            </w:r>
          </w:p>
          <w:p w14:paraId="2767335D" w14:textId="77777777" w:rsidR="005F1412" w:rsidRPr="005A68EB" w:rsidRDefault="005F1412" w:rsidP="005F1412">
            <w:pPr>
              <w:numPr>
                <w:ilvl w:val="0"/>
                <w:numId w:val="5"/>
              </w:numPr>
              <w:rPr>
                <w:rFonts w:ascii="Arial" w:hAnsi="Arial"/>
                <w:sz w:val="20"/>
                <w:szCs w:val="20"/>
                <w:lang w:bidi="ar-SA"/>
              </w:rPr>
            </w:pPr>
            <w:r>
              <w:rPr>
                <w:rFonts w:ascii="Arial" w:hAnsi="Arial"/>
                <w:b/>
                <w:bCs/>
                <w:sz w:val="20"/>
                <w:szCs w:val="20"/>
                <w:lang w:bidi="ar-SA"/>
              </w:rPr>
              <w:t>Who makes it work?</w:t>
            </w:r>
            <w:r>
              <w:rPr>
                <w:rFonts w:ascii="Arial" w:hAnsi="Arial"/>
                <w:bCs/>
                <w:sz w:val="20"/>
                <w:szCs w:val="20"/>
                <w:lang w:bidi="ar-SA"/>
              </w:rPr>
              <w:t xml:space="preserve"> David Willets</w:t>
            </w:r>
          </w:p>
        </w:tc>
      </w:tr>
    </w:tbl>
    <w:p w14:paraId="1975720B" w14:textId="77777777" w:rsidR="005F1412" w:rsidRDefault="005F1412" w:rsidP="005F1412"/>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4366"/>
        <w:gridCol w:w="6124"/>
      </w:tblGrid>
      <w:tr w:rsidR="005F1412" w:rsidRPr="005F1412" w14:paraId="35252101" w14:textId="77777777" w:rsidTr="005F1412">
        <w:tc>
          <w:tcPr>
            <w:tcW w:w="10490" w:type="dxa"/>
            <w:gridSpan w:val="2"/>
            <w:tcBorders>
              <w:top w:val="single" w:sz="4" w:space="0" w:color="auto"/>
              <w:left w:val="single" w:sz="4" w:space="0" w:color="auto"/>
              <w:bottom w:val="single" w:sz="4" w:space="0" w:color="auto"/>
              <w:right w:val="single" w:sz="4" w:space="0" w:color="auto"/>
            </w:tcBorders>
            <w:shd w:val="clear" w:color="auto" w:fill="53D2FF"/>
            <w:tcMar>
              <w:top w:w="57" w:type="dxa"/>
              <w:left w:w="113" w:type="dxa"/>
              <w:bottom w:w="57" w:type="dxa"/>
              <w:right w:w="57" w:type="dxa"/>
            </w:tcMar>
            <w:vAlign w:val="bottom"/>
          </w:tcPr>
          <w:p w14:paraId="6CD4A75A" w14:textId="77777777" w:rsidR="005F1412" w:rsidRPr="005F1412" w:rsidRDefault="005F1412" w:rsidP="00BB08AD">
            <w:pPr>
              <w:rPr>
                <w:rFonts w:ascii="Arial" w:hAnsi="Arial"/>
                <w:color w:val="FFFFFF" w:themeColor="background1"/>
                <w:lang w:bidi="ar-SA"/>
              </w:rPr>
            </w:pPr>
            <w:r w:rsidRPr="005F1412">
              <w:rPr>
                <w:rFonts w:ascii="Arial" w:hAnsi="Arial"/>
                <w:b/>
                <w:color w:val="FFFFFF" w:themeColor="background1"/>
                <w:lang w:bidi="ar-SA"/>
              </w:rPr>
              <w:t>Curriculum links and PLTS</w:t>
            </w:r>
          </w:p>
        </w:tc>
      </w:tr>
      <w:tr w:rsidR="005F1412" w:rsidRPr="0026339D" w14:paraId="59451198" w14:textId="77777777" w:rsidTr="005F1412">
        <w:tc>
          <w:tcPr>
            <w:tcW w:w="4366"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57" w:type="dxa"/>
            </w:tcMar>
          </w:tcPr>
          <w:p w14:paraId="6C700032" w14:textId="77777777" w:rsidR="005F1412" w:rsidRPr="003E0A30" w:rsidRDefault="005F1412" w:rsidP="00BB08AD">
            <w:pPr>
              <w:rPr>
                <w:rFonts w:ascii="Arial" w:hAnsi="Arial"/>
                <w:b/>
                <w:sz w:val="20"/>
                <w:szCs w:val="20"/>
                <w:lang w:bidi="ar-SA"/>
              </w:rPr>
            </w:pPr>
            <w:r w:rsidRPr="003E0A30">
              <w:rPr>
                <w:rFonts w:ascii="Arial" w:hAnsi="Arial"/>
                <w:b/>
                <w:sz w:val="20"/>
                <w:szCs w:val="20"/>
                <w:lang w:bidi="ar-SA"/>
              </w:rPr>
              <w:t>England</w:t>
            </w:r>
          </w:p>
          <w:p w14:paraId="1FC48064" w14:textId="77777777" w:rsidR="005F1412" w:rsidRDefault="005F1412" w:rsidP="00BB08AD">
            <w:pPr>
              <w:rPr>
                <w:rFonts w:ascii="Arial" w:hAnsi="Arial"/>
                <w:sz w:val="20"/>
                <w:szCs w:val="20"/>
                <w:lang w:bidi="ar-SA"/>
              </w:rPr>
            </w:pPr>
          </w:p>
          <w:p w14:paraId="507E4A7A" w14:textId="77777777" w:rsidR="005F1412" w:rsidRPr="006F27D7" w:rsidRDefault="005F1412" w:rsidP="00BB08AD">
            <w:pPr>
              <w:rPr>
                <w:rFonts w:ascii="Arial" w:hAnsi="Arial" w:cs="Arial"/>
                <w:sz w:val="18"/>
                <w:szCs w:val="18"/>
                <w:lang w:bidi="ar-SA"/>
              </w:rPr>
            </w:pPr>
            <w:r w:rsidRPr="006F27D7">
              <w:rPr>
                <w:rFonts w:ascii="Arial" w:hAnsi="Arial" w:cs="Arial"/>
                <w:sz w:val="18"/>
                <w:szCs w:val="18"/>
                <w:lang w:bidi="ar-SA"/>
              </w:rPr>
              <w:t xml:space="preserve">Science </w:t>
            </w:r>
          </w:p>
          <w:p w14:paraId="17FC1578" w14:textId="77777777" w:rsidR="005F1412" w:rsidRPr="006F27D7" w:rsidRDefault="005F1412" w:rsidP="005F1412">
            <w:pPr>
              <w:numPr>
                <w:ilvl w:val="0"/>
                <w:numId w:val="4"/>
              </w:numPr>
              <w:rPr>
                <w:rFonts w:ascii="Arial" w:hAnsi="Arial" w:cs="Arial"/>
                <w:sz w:val="18"/>
                <w:szCs w:val="18"/>
                <w:lang w:bidi="ar-SA"/>
              </w:rPr>
            </w:pPr>
            <w:r>
              <w:rPr>
                <w:rFonts w:ascii="Arial" w:hAnsi="Arial" w:cs="Arial"/>
                <w:sz w:val="18"/>
                <w:szCs w:val="18"/>
                <w:lang w:bidi="ar-SA"/>
              </w:rPr>
              <w:t>KS3 23d</w:t>
            </w:r>
          </w:p>
          <w:p w14:paraId="3CD06CB1" w14:textId="77777777" w:rsidR="005F1412" w:rsidRPr="003E0A30" w:rsidRDefault="005F1412" w:rsidP="00BB08AD">
            <w:pPr>
              <w:rPr>
                <w:rFonts w:ascii="Arial" w:hAnsi="Arial"/>
                <w:sz w:val="20"/>
                <w:szCs w:val="20"/>
                <w:lang w:bidi="ar-SA"/>
              </w:rPr>
            </w:pPr>
          </w:p>
          <w:p w14:paraId="22E6A2CF" w14:textId="77777777" w:rsidR="005F1412" w:rsidRPr="003E0A30" w:rsidRDefault="005F1412" w:rsidP="00BB08AD">
            <w:pPr>
              <w:rPr>
                <w:rFonts w:ascii="Arial" w:hAnsi="Arial"/>
                <w:sz w:val="20"/>
                <w:szCs w:val="20"/>
                <w:lang w:bidi="ar-SA"/>
              </w:rPr>
            </w:pPr>
            <w:r w:rsidRPr="003E0A30">
              <w:rPr>
                <w:rFonts w:ascii="Arial" w:hAnsi="Arial"/>
                <w:sz w:val="20"/>
                <w:szCs w:val="20"/>
                <w:lang w:bidi="ar-SA"/>
              </w:rPr>
              <w:t xml:space="preserve">Design &amp; Technology </w:t>
            </w:r>
          </w:p>
          <w:p w14:paraId="0500B73E" w14:textId="77777777" w:rsidR="005F1412" w:rsidRPr="003E0A30" w:rsidRDefault="005F1412" w:rsidP="005F1412">
            <w:pPr>
              <w:numPr>
                <w:ilvl w:val="0"/>
                <w:numId w:val="4"/>
              </w:numPr>
              <w:rPr>
                <w:rFonts w:ascii="Arial" w:hAnsi="Arial"/>
                <w:sz w:val="20"/>
                <w:szCs w:val="20"/>
                <w:lang w:bidi="ar-SA"/>
              </w:rPr>
            </w:pPr>
            <w:r>
              <w:rPr>
                <w:rFonts w:ascii="Arial" w:hAnsi="Arial" w:cs="Arial"/>
                <w:sz w:val="20"/>
                <w:szCs w:val="20"/>
                <w:lang w:bidi="ar-SA"/>
              </w:rPr>
              <w:t>KS3 3d</w:t>
            </w:r>
          </w:p>
          <w:p w14:paraId="0782896A" w14:textId="77777777" w:rsidR="005F1412" w:rsidRPr="003E0A30" w:rsidRDefault="005F1412" w:rsidP="00BB08AD">
            <w:pPr>
              <w:rPr>
                <w:rFonts w:ascii="Arial" w:hAnsi="Arial"/>
                <w:b/>
                <w:bCs/>
                <w:sz w:val="20"/>
                <w:szCs w:val="20"/>
                <w:lang w:bidi="ar-SA"/>
              </w:rPr>
            </w:pPr>
          </w:p>
          <w:p w14:paraId="35DE4A5A" w14:textId="77777777" w:rsidR="005F1412" w:rsidRPr="003E0A30" w:rsidRDefault="005F1412" w:rsidP="00BB08AD">
            <w:pPr>
              <w:rPr>
                <w:rFonts w:ascii="Arial" w:hAnsi="Arial"/>
                <w:bCs/>
                <w:sz w:val="20"/>
                <w:szCs w:val="20"/>
                <w:lang w:bidi="ar-SA"/>
              </w:rPr>
            </w:pPr>
            <w:r w:rsidRPr="003E0A30">
              <w:rPr>
                <w:rFonts w:ascii="Arial" w:hAnsi="Arial"/>
                <w:bCs/>
                <w:sz w:val="20"/>
                <w:szCs w:val="20"/>
                <w:lang w:bidi="ar-SA"/>
              </w:rPr>
              <w:t>Mathematics</w:t>
            </w:r>
          </w:p>
          <w:p w14:paraId="2BD723EE" w14:textId="77777777" w:rsidR="005F1412" w:rsidRPr="003E0A30" w:rsidRDefault="005F1412" w:rsidP="00BB08AD">
            <w:pPr>
              <w:autoSpaceDE w:val="0"/>
              <w:autoSpaceDN w:val="0"/>
              <w:adjustRightInd w:val="0"/>
              <w:rPr>
                <w:rFonts w:ascii="Arial" w:hAnsi="Arial"/>
                <w:bCs/>
                <w:sz w:val="20"/>
                <w:szCs w:val="20"/>
                <w:lang w:bidi="ar-SA"/>
              </w:rPr>
            </w:pPr>
            <w:r w:rsidRPr="003E0A30">
              <w:rPr>
                <w:rFonts w:ascii="Calibri" w:hAnsi="Calibri" w:cs="Century Gothic"/>
                <w:b/>
                <w:color w:val="000000"/>
                <w:sz w:val="20"/>
                <w:szCs w:val="20"/>
              </w:rPr>
              <w:t>&gt;</w:t>
            </w:r>
            <w:r w:rsidRPr="003E0A30">
              <w:rPr>
                <w:rFonts w:ascii="Calibri" w:hAnsi="Calibri" w:cs="Century Gothic"/>
                <w:color w:val="000000"/>
                <w:sz w:val="20"/>
                <w:szCs w:val="20"/>
              </w:rPr>
              <w:t xml:space="preserve">   </w:t>
            </w:r>
            <w:r>
              <w:rPr>
                <w:rFonts w:ascii="Arial" w:hAnsi="Arial" w:cs="Arial"/>
                <w:color w:val="000000"/>
                <w:sz w:val="20"/>
                <w:szCs w:val="20"/>
              </w:rPr>
              <w:t>KS3 1a, 1g, 3b, 4l</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778A3501" w14:textId="77777777" w:rsidR="005F1412" w:rsidRPr="003E0A30" w:rsidRDefault="005F1412" w:rsidP="00BB08AD">
            <w:pPr>
              <w:rPr>
                <w:rFonts w:ascii="Arial" w:hAnsi="Arial"/>
                <w:b/>
                <w:bCs/>
                <w:sz w:val="20"/>
                <w:szCs w:val="20"/>
                <w:lang w:bidi="ar-SA"/>
              </w:rPr>
            </w:pPr>
            <w:r w:rsidRPr="003E0A30">
              <w:rPr>
                <w:rFonts w:ascii="Arial" w:hAnsi="Arial"/>
                <w:b/>
                <w:bCs/>
                <w:sz w:val="20"/>
                <w:szCs w:val="20"/>
                <w:lang w:bidi="ar-SA"/>
              </w:rPr>
              <w:t>Northern Ireland</w:t>
            </w:r>
          </w:p>
          <w:p w14:paraId="0C205583" w14:textId="77777777" w:rsidR="005F1412" w:rsidRPr="003E0A30" w:rsidRDefault="005F1412" w:rsidP="00BB08AD">
            <w:pPr>
              <w:rPr>
                <w:rFonts w:ascii="Arial" w:hAnsi="Arial"/>
                <w:b/>
                <w:bCs/>
                <w:sz w:val="20"/>
                <w:szCs w:val="20"/>
                <w:lang w:bidi="ar-SA"/>
              </w:rPr>
            </w:pPr>
          </w:p>
          <w:p w14:paraId="4F7D36AA" w14:textId="77777777" w:rsidR="005F1412" w:rsidRPr="003E0A30" w:rsidRDefault="005F1412" w:rsidP="00BB08AD">
            <w:pPr>
              <w:rPr>
                <w:rFonts w:ascii="Arial" w:hAnsi="Arial"/>
                <w:bCs/>
                <w:sz w:val="20"/>
                <w:szCs w:val="20"/>
                <w:lang w:bidi="ar-SA"/>
              </w:rPr>
            </w:pPr>
            <w:r w:rsidRPr="003E0A30">
              <w:rPr>
                <w:rFonts w:ascii="Arial" w:hAnsi="Arial"/>
                <w:bCs/>
                <w:sz w:val="20"/>
                <w:szCs w:val="20"/>
                <w:lang w:bidi="ar-SA"/>
              </w:rPr>
              <w:t>Technology &amp; Design</w:t>
            </w:r>
          </w:p>
          <w:p w14:paraId="11A6FAD1" w14:textId="77777777" w:rsidR="005F1412" w:rsidRPr="003E0A30" w:rsidRDefault="005F1412" w:rsidP="00BB08AD">
            <w:pPr>
              <w:rPr>
                <w:rFonts w:ascii="Arial" w:hAnsi="Arial"/>
                <w:bCs/>
                <w:sz w:val="20"/>
                <w:szCs w:val="20"/>
                <w:lang w:bidi="ar-SA"/>
              </w:rPr>
            </w:pPr>
            <w:r w:rsidRPr="003E0A30">
              <w:rPr>
                <w:rFonts w:ascii="Arial" w:hAnsi="Arial"/>
                <w:bCs/>
                <w:sz w:val="20"/>
                <w:szCs w:val="20"/>
                <w:lang w:bidi="ar-SA"/>
              </w:rPr>
              <w:t>(Objective 2) Developing pupils as Contributors to Society</w:t>
            </w:r>
          </w:p>
          <w:p w14:paraId="4DF0DC59" w14:textId="77777777" w:rsidR="005F1412" w:rsidRPr="003E0A30" w:rsidRDefault="005F1412" w:rsidP="005F1412">
            <w:pPr>
              <w:numPr>
                <w:ilvl w:val="0"/>
                <w:numId w:val="7"/>
              </w:numPr>
              <w:rPr>
                <w:rFonts w:ascii="Arial" w:hAnsi="Arial"/>
                <w:bCs/>
                <w:sz w:val="20"/>
                <w:szCs w:val="20"/>
                <w:lang w:bidi="ar-SA"/>
              </w:rPr>
            </w:pPr>
            <w:r w:rsidRPr="003E0A30">
              <w:rPr>
                <w:rFonts w:ascii="Arial" w:hAnsi="Arial"/>
                <w:bCs/>
                <w:sz w:val="20"/>
                <w:szCs w:val="20"/>
                <w:lang w:bidi="ar-SA"/>
              </w:rPr>
              <w:t>Ethical awareness</w:t>
            </w:r>
          </w:p>
          <w:p w14:paraId="2C42138E" w14:textId="77777777" w:rsidR="005F1412" w:rsidRPr="003E0A30" w:rsidRDefault="005F1412" w:rsidP="00BB08AD">
            <w:pPr>
              <w:ind w:left="360"/>
              <w:rPr>
                <w:rFonts w:ascii="Arial" w:hAnsi="Arial"/>
                <w:bCs/>
                <w:sz w:val="20"/>
                <w:szCs w:val="20"/>
                <w:lang w:bidi="ar-SA"/>
              </w:rPr>
            </w:pPr>
          </w:p>
          <w:p w14:paraId="7DF50486" w14:textId="77777777" w:rsidR="005F1412" w:rsidRPr="003E0A30" w:rsidRDefault="005F1412" w:rsidP="00BB08AD">
            <w:pPr>
              <w:ind w:left="6" w:hanging="6"/>
              <w:rPr>
                <w:rFonts w:ascii="Arial" w:hAnsi="Arial"/>
                <w:bCs/>
                <w:sz w:val="20"/>
                <w:szCs w:val="20"/>
                <w:lang w:bidi="ar-SA"/>
              </w:rPr>
            </w:pPr>
            <w:r w:rsidRPr="003E0A30">
              <w:rPr>
                <w:rFonts w:ascii="Arial" w:hAnsi="Arial"/>
                <w:bCs/>
                <w:sz w:val="20"/>
                <w:szCs w:val="20"/>
                <w:lang w:bidi="ar-SA"/>
              </w:rPr>
              <w:t>(Objective 3) Developing pupils as Contributors to the Economy and the Environment</w:t>
            </w:r>
          </w:p>
          <w:p w14:paraId="3BBB95FF" w14:textId="77777777" w:rsidR="005F1412" w:rsidRPr="003E0A30" w:rsidRDefault="005F1412" w:rsidP="005F1412">
            <w:pPr>
              <w:numPr>
                <w:ilvl w:val="0"/>
                <w:numId w:val="6"/>
              </w:numPr>
              <w:rPr>
                <w:rFonts w:ascii="Arial" w:hAnsi="Arial"/>
                <w:bCs/>
                <w:sz w:val="20"/>
                <w:szCs w:val="20"/>
                <w:lang w:bidi="ar-SA"/>
              </w:rPr>
            </w:pPr>
            <w:r w:rsidRPr="003E0A30">
              <w:rPr>
                <w:rFonts w:ascii="Arial" w:hAnsi="Arial"/>
                <w:bCs/>
                <w:sz w:val="20"/>
                <w:szCs w:val="20"/>
                <w:lang w:bidi="ar-SA"/>
              </w:rPr>
              <w:t>Economic awareness</w:t>
            </w:r>
          </w:p>
          <w:p w14:paraId="2676214B" w14:textId="77777777" w:rsidR="005F1412" w:rsidRPr="003E0A30" w:rsidRDefault="005F1412" w:rsidP="00BB08AD">
            <w:pPr>
              <w:ind w:left="360"/>
              <w:rPr>
                <w:rFonts w:ascii="Arial" w:hAnsi="Arial"/>
                <w:bCs/>
                <w:sz w:val="20"/>
                <w:szCs w:val="20"/>
                <w:lang w:bidi="ar-SA"/>
              </w:rPr>
            </w:pPr>
          </w:p>
          <w:p w14:paraId="1CE802EE" w14:textId="77777777" w:rsidR="005F1412" w:rsidRPr="003E0A30" w:rsidRDefault="005F1412" w:rsidP="00BB08AD">
            <w:pPr>
              <w:rPr>
                <w:rFonts w:ascii="Arial" w:hAnsi="Arial"/>
                <w:bCs/>
                <w:sz w:val="20"/>
                <w:szCs w:val="20"/>
                <w:lang w:bidi="ar-SA"/>
              </w:rPr>
            </w:pPr>
            <w:r w:rsidRPr="003E0A30">
              <w:rPr>
                <w:rFonts w:ascii="Arial" w:hAnsi="Arial"/>
                <w:bCs/>
                <w:sz w:val="20"/>
                <w:szCs w:val="20"/>
                <w:lang w:bidi="ar-SA"/>
              </w:rPr>
              <w:t>Learning Outcomes</w:t>
            </w:r>
          </w:p>
          <w:p w14:paraId="0BC51F48" w14:textId="77777777" w:rsidR="005F1412" w:rsidRPr="003E0A30" w:rsidRDefault="005F1412" w:rsidP="005F1412">
            <w:pPr>
              <w:numPr>
                <w:ilvl w:val="0"/>
                <w:numId w:val="6"/>
              </w:numPr>
              <w:rPr>
                <w:rFonts w:ascii="Arial" w:hAnsi="Arial"/>
                <w:bCs/>
                <w:sz w:val="20"/>
                <w:szCs w:val="20"/>
                <w:lang w:bidi="ar-SA"/>
              </w:rPr>
            </w:pPr>
            <w:r w:rsidRPr="003E0A30">
              <w:rPr>
                <w:rFonts w:ascii="Arial" w:hAnsi="Arial"/>
                <w:bCs/>
                <w:sz w:val="20"/>
                <w:szCs w:val="20"/>
                <w:lang w:bidi="ar-SA"/>
              </w:rPr>
              <w:t>Work effectively with others</w:t>
            </w:r>
          </w:p>
          <w:p w14:paraId="244DD730" w14:textId="77777777" w:rsidR="005F1412" w:rsidRPr="003E0A30" w:rsidRDefault="005F1412" w:rsidP="00BB08AD">
            <w:pPr>
              <w:rPr>
                <w:rFonts w:ascii="Arial" w:hAnsi="Arial"/>
                <w:bCs/>
                <w:sz w:val="20"/>
                <w:szCs w:val="20"/>
                <w:lang w:bidi="ar-SA"/>
              </w:rPr>
            </w:pPr>
          </w:p>
        </w:tc>
      </w:tr>
      <w:tr w:rsidR="005F1412" w:rsidRPr="00D109A3" w14:paraId="4326EDD2" w14:textId="77777777" w:rsidTr="005F1412">
        <w:tc>
          <w:tcPr>
            <w:tcW w:w="4366"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57" w:type="dxa"/>
            </w:tcMar>
          </w:tcPr>
          <w:p w14:paraId="49C0E729" w14:textId="77777777" w:rsidR="005F1412" w:rsidRPr="003E0A30" w:rsidRDefault="005F1412" w:rsidP="00BB08AD">
            <w:pPr>
              <w:rPr>
                <w:rFonts w:ascii="Arial" w:hAnsi="Arial"/>
                <w:b/>
                <w:sz w:val="20"/>
                <w:szCs w:val="20"/>
                <w:lang w:bidi="ar-SA"/>
              </w:rPr>
            </w:pPr>
            <w:r w:rsidRPr="003E0A30">
              <w:rPr>
                <w:rFonts w:ascii="Arial" w:hAnsi="Arial"/>
                <w:b/>
                <w:sz w:val="20"/>
                <w:szCs w:val="20"/>
                <w:lang w:bidi="ar-SA"/>
              </w:rPr>
              <w:t>Scotland</w:t>
            </w:r>
          </w:p>
          <w:p w14:paraId="0870DBCD" w14:textId="77777777" w:rsidR="005F1412" w:rsidRPr="003E0A30" w:rsidRDefault="005F1412" w:rsidP="00BB08AD">
            <w:pPr>
              <w:rPr>
                <w:rFonts w:ascii="Arial" w:hAnsi="Arial"/>
                <w:sz w:val="20"/>
                <w:szCs w:val="20"/>
                <w:lang w:bidi="ar-SA"/>
              </w:rPr>
            </w:pP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6CACFB05" w14:textId="77777777" w:rsidR="005F1412" w:rsidRPr="003E0A30" w:rsidRDefault="005F1412" w:rsidP="00BB08AD">
            <w:pPr>
              <w:rPr>
                <w:rFonts w:ascii="Arial" w:hAnsi="Arial"/>
                <w:b/>
                <w:bCs/>
                <w:sz w:val="20"/>
                <w:szCs w:val="20"/>
                <w:lang w:bidi="ar-SA"/>
              </w:rPr>
            </w:pPr>
            <w:r w:rsidRPr="003E0A30">
              <w:rPr>
                <w:rFonts w:ascii="Arial" w:hAnsi="Arial"/>
                <w:b/>
                <w:bCs/>
                <w:sz w:val="20"/>
                <w:szCs w:val="20"/>
                <w:lang w:bidi="ar-SA"/>
              </w:rPr>
              <w:t>Wales</w:t>
            </w:r>
          </w:p>
        </w:tc>
      </w:tr>
      <w:tr w:rsidR="005F1412" w:rsidRPr="00D109A3" w14:paraId="11540341" w14:textId="77777777" w:rsidTr="005F1412">
        <w:tc>
          <w:tcPr>
            <w:tcW w:w="4366"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57" w:type="dxa"/>
            </w:tcMar>
          </w:tcPr>
          <w:p w14:paraId="477E66A2" w14:textId="77777777" w:rsidR="005F1412" w:rsidRPr="001C1971" w:rsidRDefault="005F1412" w:rsidP="00BB08AD">
            <w:pPr>
              <w:rPr>
                <w:rFonts w:ascii="Arial" w:hAnsi="Arial"/>
                <w:b/>
                <w:sz w:val="18"/>
                <w:szCs w:val="18"/>
              </w:rPr>
            </w:pPr>
            <w:r w:rsidRPr="001C1971">
              <w:rPr>
                <w:rFonts w:ascii="Arial" w:hAnsi="Arial"/>
                <w:b/>
                <w:sz w:val="18"/>
                <w:szCs w:val="18"/>
              </w:rPr>
              <w:t>GCSE D&amp;T</w:t>
            </w:r>
          </w:p>
          <w:p w14:paraId="57342A6B" w14:textId="77777777" w:rsidR="005F1412" w:rsidRPr="001C1971" w:rsidRDefault="005F1412" w:rsidP="00BB08AD">
            <w:pPr>
              <w:rPr>
                <w:rFonts w:ascii="Arial" w:hAnsi="Arial"/>
                <w:b/>
                <w:sz w:val="18"/>
                <w:szCs w:val="18"/>
              </w:rPr>
            </w:pPr>
          </w:p>
          <w:p w14:paraId="074C3559" w14:textId="77777777" w:rsidR="005F1412" w:rsidRPr="001C1971" w:rsidRDefault="005F1412" w:rsidP="00BB08AD">
            <w:pPr>
              <w:rPr>
                <w:rFonts w:ascii="Arial" w:hAnsi="Arial"/>
                <w:sz w:val="18"/>
                <w:szCs w:val="18"/>
              </w:rPr>
            </w:pPr>
            <w:r w:rsidRPr="001C1971">
              <w:rPr>
                <w:rFonts w:ascii="Arial" w:hAnsi="Arial"/>
                <w:sz w:val="18"/>
                <w:szCs w:val="18"/>
              </w:rPr>
              <w:t>AQA D&amp;T</w:t>
            </w:r>
          </w:p>
          <w:p w14:paraId="11A74F15" w14:textId="77777777" w:rsidR="005F1412" w:rsidRPr="001C1971" w:rsidRDefault="005F1412" w:rsidP="005F1412">
            <w:pPr>
              <w:numPr>
                <w:ilvl w:val="0"/>
                <w:numId w:val="8"/>
              </w:numPr>
              <w:spacing w:after="200" w:line="276" w:lineRule="auto"/>
              <w:rPr>
                <w:rFonts w:ascii="Arial" w:hAnsi="Arial"/>
                <w:sz w:val="18"/>
                <w:szCs w:val="18"/>
              </w:rPr>
            </w:pPr>
            <w:r>
              <w:rPr>
                <w:rFonts w:ascii="Arial" w:hAnsi="Arial"/>
                <w:sz w:val="18"/>
                <w:szCs w:val="18"/>
              </w:rPr>
              <w:t>3.1.2</w:t>
            </w:r>
          </w:p>
          <w:p w14:paraId="5A919180" w14:textId="77777777" w:rsidR="005F1412" w:rsidRPr="001C1971" w:rsidRDefault="005F1412" w:rsidP="00BB08AD">
            <w:pPr>
              <w:rPr>
                <w:rFonts w:ascii="Arial" w:hAnsi="Arial"/>
                <w:sz w:val="18"/>
                <w:szCs w:val="18"/>
              </w:rPr>
            </w:pPr>
            <w:r w:rsidRPr="001C1971">
              <w:rPr>
                <w:rFonts w:ascii="Arial" w:hAnsi="Arial"/>
                <w:sz w:val="18"/>
                <w:szCs w:val="18"/>
              </w:rPr>
              <w:t>Edexcel D&amp;T</w:t>
            </w:r>
          </w:p>
          <w:p w14:paraId="1D87B02C" w14:textId="77777777" w:rsidR="005F1412" w:rsidRPr="001C1971" w:rsidRDefault="005F1412" w:rsidP="005F1412">
            <w:pPr>
              <w:numPr>
                <w:ilvl w:val="0"/>
                <w:numId w:val="8"/>
              </w:numPr>
              <w:spacing w:after="200" w:line="276" w:lineRule="auto"/>
              <w:rPr>
                <w:rFonts w:ascii="Arial" w:hAnsi="Arial"/>
                <w:sz w:val="18"/>
                <w:szCs w:val="18"/>
              </w:rPr>
            </w:pPr>
            <w:r>
              <w:rPr>
                <w:rFonts w:ascii="Arial" w:hAnsi="Arial"/>
                <w:sz w:val="18"/>
                <w:szCs w:val="18"/>
              </w:rPr>
              <w:t>1.3</w:t>
            </w:r>
          </w:p>
          <w:p w14:paraId="797E4533" w14:textId="77777777" w:rsidR="005F1412" w:rsidRPr="001C1971" w:rsidRDefault="005F1412" w:rsidP="00BB08AD">
            <w:pPr>
              <w:rPr>
                <w:rFonts w:ascii="Arial" w:hAnsi="Arial"/>
                <w:sz w:val="18"/>
                <w:szCs w:val="18"/>
              </w:rPr>
            </w:pPr>
            <w:proofErr w:type="spellStart"/>
            <w:r w:rsidRPr="001C1971">
              <w:rPr>
                <w:rFonts w:ascii="Arial" w:hAnsi="Arial"/>
                <w:sz w:val="18"/>
                <w:szCs w:val="18"/>
              </w:rPr>
              <w:t>Eduqas</w:t>
            </w:r>
            <w:proofErr w:type="spellEnd"/>
            <w:r w:rsidRPr="001C1971">
              <w:rPr>
                <w:rFonts w:ascii="Arial" w:hAnsi="Arial"/>
                <w:sz w:val="18"/>
                <w:szCs w:val="18"/>
              </w:rPr>
              <w:t xml:space="preserve"> D&amp;T</w:t>
            </w:r>
          </w:p>
          <w:p w14:paraId="7C319EB9" w14:textId="77777777" w:rsidR="005F1412" w:rsidRDefault="005F1412" w:rsidP="005F1412">
            <w:pPr>
              <w:numPr>
                <w:ilvl w:val="0"/>
                <w:numId w:val="8"/>
              </w:numPr>
              <w:spacing w:after="200" w:line="276" w:lineRule="auto"/>
              <w:rPr>
                <w:rFonts w:ascii="Arial" w:hAnsi="Arial"/>
                <w:sz w:val="18"/>
                <w:szCs w:val="18"/>
              </w:rPr>
            </w:pPr>
            <w:r>
              <w:rPr>
                <w:rFonts w:ascii="Arial" w:hAnsi="Arial"/>
                <w:sz w:val="18"/>
                <w:szCs w:val="18"/>
              </w:rPr>
              <w:t>2.1 Core: 3</w:t>
            </w:r>
          </w:p>
          <w:p w14:paraId="16A32050" w14:textId="77777777" w:rsidR="005F1412" w:rsidRPr="001C1971" w:rsidRDefault="005F1412" w:rsidP="00BB08AD">
            <w:pPr>
              <w:rPr>
                <w:rFonts w:ascii="Arial" w:hAnsi="Arial"/>
                <w:sz w:val="18"/>
                <w:szCs w:val="18"/>
              </w:rPr>
            </w:pPr>
            <w:r w:rsidRPr="001C1971">
              <w:rPr>
                <w:rFonts w:ascii="Arial" w:hAnsi="Arial"/>
                <w:sz w:val="18"/>
                <w:szCs w:val="18"/>
              </w:rPr>
              <w:t>OCR D&amp;T</w:t>
            </w:r>
          </w:p>
          <w:p w14:paraId="0B1B4F58" w14:textId="77777777" w:rsidR="005F1412" w:rsidRPr="003E0A30" w:rsidRDefault="005F1412" w:rsidP="005F1412">
            <w:pPr>
              <w:numPr>
                <w:ilvl w:val="0"/>
                <w:numId w:val="8"/>
              </w:numPr>
              <w:rPr>
                <w:rFonts w:ascii="Arial" w:hAnsi="Arial"/>
                <w:b/>
                <w:sz w:val="20"/>
                <w:szCs w:val="20"/>
                <w:lang w:bidi="ar-SA"/>
              </w:rPr>
            </w:pPr>
            <w:r w:rsidRPr="00031E84">
              <w:rPr>
                <w:rFonts w:ascii="Arial" w:hAnsi="Arial"/>
                <w:sz w:val="20"/>
                <w:szCs w:val="20"/>
              </w:rPr>
              <w:t>3.2</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31BF91E0" w14:textId="77777777" w:rsidR="005F1412" w:rsidRPr="001C1971" w:rsidRDefault="005F1412" w:rsidP="00BB08AD">
            <w:pPr>
              <w:pStyle w:val="NoSpacing"/>
              <w:rPr>
                <w:rFonts w:ascii="Arial" w:hAnsi="Arial"/>
                <w:b/>
                <w:bCs/>
                <w:sz w:val="18"/>
                <w:szCs w:val="18"/>
              </w:rPr>
            </w:pPr>
            <w:r w:rsidRPr="001C1971">
              <w:rPr>
                <w:rFonts w:ascii="Arial" w:hAnsi="Arial"/>
                <w:b/>
                <w:bCs/>
                <w:sz w:val="18"/>
                <w:szCs w:val="18"/>
              </w:rPr>
              <w:t>GCSE Engineering</w:t>
            </w:r>
          </w:p>
          <w:p w14:paraId="1D4C0CFA" w14:textId="77777777" w:rsidR="005F1412" w:rsidRPr="001C1971" w:rsidRDefault="005F1412" w:rsidP="00BB08AD">
            <w:pPr>
              <w:pStyle w:val="NoSpacing"/>
              <w:rPr>
                <w:rFonts w:ascii="Arial" w:hAnsi="Arial"/>
                <w:bCs/>
                <w:sz w:val="18"/>
                <w:szCs w:val="18"/>
              </w:rPr>
            </w:pPr>
          </w:p>
          <w:p w14:paraId="099A9B0E" w14:textId="77777777" w:rsidR="005F1412" w:rsidRPr="0021703E" w:rsidRDefault="005F1412" w:rsidP="00BB08AD">
            <w:pPr>
              <w:pStyle w:val="NoSpacing"/>
              <w:rPr>
                <w:rFonts w:ascii="Arial" w:hAnsi="Arial"/>
                <w:bCs/>
                <w:sz w:val="18"/>
                <w:szCs w:val="18"/>
              </w:rPr>
            </w:pPr>
            <w:r w:rsidRPr="0021703E">
              <w:rPr>
                <w:rFonts w:ascii="Arial" w:hAnsi="Arial"/>
                <w:bCs/>
                <w:sz w:val="18"/>
                <w:szCs w:val="18"/>
              </w:rPr>
              <w:t>AQA Engineering</w:t>
            </w:r>
          </w:p>
          <w:p w14:paraId="0B3B1F76" w14:textId="77777777" w:rsidR="005F1412" w:rsidRPr="0021703E" w:rsidRDefault="005F1412" w:rsidP="00BB08AD">
            <w:pPr>
              <w:pStyle w:val="NoSpacing"/>
              <w:rPr>
                <w:rFonts w:ascii="Arial" w:hAnsi="Arial"/>
                <w:bCs/>
                <w:sz w:val="18"/>
                <w:szCs w:val="18"/>
              </w:rPr>
            </w:pPr>
          </w:p>
          <w:p w14:paraId="7632AE42" w14:textId="77777777" w:rsidR="005F1412" w:rsidRPr="003E0A30" w:rsidRDefault="005F1412" w:rsidP="005F1412">
            <w:pPr>
              <w:numPr>
                <w:ilvl w:val="0"/>
                <w:numId w:val="4"/>
              </w:numPr>
              <w:rPr>
                <w:rFonts w:ascii="Arial" w:hAnsi="Arial"/>
                <w:b/>
                <w:bCs/>
                <w:sz w:val="20"/>
                <w:szCs w:val="20"/>
                <w:lang w:bidi="ar-SA"/>
              </w:rPr>
            </w:pPr>
            <w:r w:rsidRPr="0021703E">
              <w:rPr>
                <w:rFonts w:ascii="Arial" w:hAnsi="Arial"/>
                <w:bCs/>
                <w:sz w:val="20"/>
                <w:szCs w:val="20"/>
              </w:rPr>
              <w:t>3.1.3</w:t>
            </w:r>
          </w:p>
        </w:tc>
      </w:tr>
      <w:tr w:rsidR="005F1412" w:rsidRPr="00D109A3" w14:paraId="1A3E3A58" w14:textId="77777777" w:rsidTr="005F1412">
        <w:tc>
          <w:tcPr>
            <w:tcW w:w="4366" w:type="dxa"/>
            <w:tcBorders>
              <w:top w:val="single" w:sz="4" w:space="0" w:color="auto"/>
              <w:left w:val="nil"/>
              <w:bottom w:val="nil"/>
              <w:right w:val="nil"/>
            </w:tcBorders>
            <w:shd w:val="clear" w:color="auto" w:fill="auto"/>
            <w:tcMar>
              <w:top w:w="57" w:type="dxa"/>
              <w:left w:w="113" w:type="dxa"/>
              <w:bottom w:w="57" w:type="dxa"/>
              <w:right w:w="57" w:type="dxa"/>
            </w:tcMar>
          </w:tcPr>
          <w:p w14:paraId="5F0D9008" w14:textId="77777777" w:rsidR="005F1412" w:rsidRPr="00DF4A2C" w:rsidRDefault="005F1412" w:rsidP="00BB08AD">
            <w:pPr>
              <w:rPr>
                <w:rFonts w:ascii="Arial" w:hAnsi="Arial"/>
                <w:b/>
                <w:sz w:val="18"/>
                <w:szCs w:val="18"/>
                <w:lang w:bidi="ar-SA"/>
              </w:rPr>
            </w:pPr>
          </w:p>
        </w:tc>
        <w:tc>
          <w:tcPr>
            <w:tcW w:w="6124" w:type="dxa"/>
            <w:tcBorders>
              <w:top w:val="single" w:sz="4" w:space="0" w:color="auto"/>
              <w:left w:val="nil"/>
              <w:bottom w:val="nil"/>
              <w:right w:val="nil"/>
            </w:tcBorders>
            <w:shd w:val="clear" w:color="auto" w:fill="auto"/>
          </w:tcPr>
          <w:p w14:paraId="265B5E52" w14:textId="77777777" w:rsidR="005F1412" w:rsidRDefault="005F1412" w:rsidP="00BB08AD">
            <w:pPr>
              <w:rPr>
                <w:rFonts w:ascii="Arial" w:hAnsi="Arial"/>
                <w:b/>
                <w:bCs/>
                <w:sz w:val="20"/>
                <w:szCs w:val="20"/>
                <w:lang w:bidi="ar-SA"/>
              </w:rPr>
            </w:pPr>
          </w:p>
        </w:tc>
      </w:tr>
    </w:tbl>
    <w:p w14:paraId="6051118A" w14:textId="77777777" w:rsidR="005F1412" w:rsidRPr="006200D8" w:rsidRDefault="005F1412" w:rsidP="005F1412">
      <w:pPr>
        <w:rPr>
          <w:vanish/>
        </w:rPr>
      </w:pPr>
    </w:p>
    <w:tbl>
      <w:tblPr>
        <w:tblW w:w="104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0490"/>
      </w:tblGrid>
      <w:tr w:rsidR="005F1412" w:rsidRPr="005F1412" w14:paraId="1DCD8A62" w14:textId="77777777" w:rsidTr="005F1412">
        <w:tc>
          <w:tcPr>
            <w:tcW w:w="10490" w:type="dxa"/>
            <w:tcBorders>
              <w:top w:val="nil"/>
              <w:left w:val="nil"/>
              <w:bottom w:val="nil"/>
              <w:right w:val="nil"/>
            </w:tcBorders>
            <w:shd w:val="clear" w:color="auto" w:fill="53D2FF"/>
            <w:tcMar>
              <w:top w:w="57" w:type="dxa"/>
              <w:left w:w="113" w:type="dxa"/>
              <w:bottom w:w="57" w:type="dxa"/>
              <w:right w:w="57" w:type="dxa"/>
            </w:tcMar>
            <w:vAlign w:val="center"/>
          </w:tcPr>
          <w:p w14:paraId="211AD797" w14:textId="77777777" w:rsidR="005F1412" w:rsidRPr="005F1412" w:rsidRDefault="005F1412" w:rsidP="00BB08AD">
            <w:pPr>
              <w:rPr>
                <w:rFonts w:ascii="Arial" w:hAnsi="Arial"/>
                <w:color w:val="FFFFFF" w:themeColor="background1"/>
                <w:sz w:val="20"/>
                <w:lang w:bidi="ar-SA"/>
              </w:rPr>
            </w:pPr>
            <w:r w:rsidRPr="005F1412">
              <w:rPr>
                <w:rFonts w:ascii="Arial" w:hAnsi="Arial"/>
                <w:b/>
                <w:color w:val="FFFFFF" w:themeColor="background1"/>
                <w:lang w:bidi="ar-SA"/>
              </w:rPr>
              <w:lastRenderedPageBreak/>
              <w:t>Personal, learning &amp; thinking skills (PLTS)</w:t>
            </w:r>
          </w:p>
        </w:tc>
      </w:tr>
      <w:tr w:rsidR="005F1412" w14:paraId="4FD6E99C" w14:textId="77777777" w:rsidTr="005F1412">
        <w:tc>
          <w:tcPr>
            <w:tcW w:w="10490" w:type="dxa"/>
            <w:tcBorders>
              <w:top w:val="nil"/>
              <w:left w:val="nil"/>
              <w:bottom w:val="nil"/>
              <w:right w:val="nil"/>
            </w:tcBorders>
            <w:shd w:val="clear" w:color="auto" w:fill="auto"/>
            <w:tcMar>
              <w:top w:w="57" w:type="dxa"/>
              <w:left w:w="113" w:type="dxa"/>
              <w:bottom w:w="57" w:type="dxa"/>
              <w:right w:w="57" w:type="dxa"/>
            </w:tcMar>
            <w:vAlign w:val="center"/>
          </w:tcPr>
          <w:p w14:paraId="714292DD" w14:textId="77777777" w:rsidR="005F1412" w:rsidRPr="00F57401" w:rsidRDefault="005F1412" w:rsidP="00BB08AD">
            <w:pPr>
              <w:rPr>
                <w:rFonts w:ascii="Arial" w:hAnsi="Arial"/>
                <w:sz w:val="18"/>
                <w:szCs w:val="18"/>
                <w:lang w:bidi="ar-SA"/>
              </w:rPr>
            </w:pPr>
            <w:proofErr w:type="gramStart"/>
            <w:r w:rsidRPr="006200D8">
              <w:rPr>
                <w:rFonts w:ascii="Arial" w:hAnsi="Arial"/>
                <w:b/>
                <w:sz w:val="18"/>
                <w:lang w:bidi="ar-SA"/>
              </w:rPr>
              <w:t>&gt;</w:t>
            </w:r>
            <w:r w:rsidRPr="006200D8">
              <w:rPr>
                <w:rFonts w:ascii="Arial" w:hAnsi="Arial"/>
                <w:sz w:val="18"/>
                <w:lang w:bidi="ar-SA"/>
              </w:rPr>
              <w:t xml:space="preserve">  </w:t>
            </w:r>
            <w:r w:rsidRPr="00F57401">
              <w:rPr>
                <w:rFonts w:ascii="Arial" w:hAnsi="Arial"/>
                <w:sz w:val="18"/>
                <w:szCs w:val="18"/>
                <w:lang w:bidi="ar-SA"/>
              </w:rPr>
              <w:t>Team</w:t>
            </w:r>
            <w:proofErr w:type="gramEnd"/>
            <w:r w:rsidRPr="00F57401">
              <w:rPr>
                <w:rFonts w:ascii="Arial" w:hAnsi="Arial"/>
                <w:sz w:val="18"/>
                <w:szCs w:val="18"/>
                <w:lang w:bidi="ar-SA"/>
              </w:rPr>
              <w:t xml:space="preserve"> worker</w:t>
            </w:r>
          </w:p>
          <w:p w14:paraId="22090A25" w14:textId="77777777" w:rsidR="005F1412" w:rsidRPr="006200D8" w:rsidRDefault="005F1412" w:rsidP="00BB08AD">
            <w:pPr>
              <w:rPr>
                <w:rFonts w:ascii="Arial" w:hAnsi="Arial"/>
                <w:sz w:val="20"/>
                <w:lang w:bidi="ar-SA"/>
              </w:rPr>
            </w:pPr>
            <w:proofErr w:type="gramStart"/>
            <w:r w:rsidRPr="00F57401">
              <w:rPr>
                <w:rFonts w:ascii="Arial" w:hAnsi="Arial"/>
                <w:b/>
                <w:sz w:val="18"/>
                <w:szCs w:val="18"/>
                <w:lang w:bidi="ar-SA"/>
              </w:rPr>
              <w:t>&gt;</w:t>
            </w:r>
            <w:r w:rsidRPr="00F57401">
              <w:rPr>
                <w:rFonts w:ascii="Arial" w:hAnsi="Arial"/>
                <w:sz w:val="18"/>
                <w:szCs w:val="18"/>
                <w:lang w:bidi="ar-SA"/>
              </w:rPr>
              <w:t xml:space="preserve">  Effective</w:t>
            </w:r>
            <w:proofErr w:type="gramEnd"/>
            <w:r w:rsidRPr="00F57401">
              <w:rPr>
                <w:rFonts w:ascii="Arial" w:hAnsi="Arial"/>
                <w:sz w:val="18"/>
                <w:szCs w:val="18"/>
                <w:lang w:bidi="ar-SA"/>
              </w:rPr>
              <w:t xml:space="preserve"> participator</w:t>
            </w:r>
          </w:p>
        </w:tc>
      </w:tr>
    </w:tbl>
    <w:p w14:paraId="036FA334" w14:textId="77777777" w:rsidR="005F1412" w:rsidRPr="006200D8" w:rsidRDefault="005F1412" w:rsidP="005F1412">
      <w:pPr>
        <w:rPr>
          <w:vanish/>
        </w:rPr>
      </w:pPr>
    </w:p>
    <w:p w14:paraId="28BEF202" w14:textId="77777777" w:rsidR="005F1412" w:rsidRPr="00D230BD" w:rsidRDefault="005F1412">
      <w:pPr>
        <w:rPr>
          <w:lang w:val="en-GB"/>
        </w:rPr>
      </w:pPr>
    </w:p>
    <w:sectPr w:rsidR="005F1412" w:rsidRPr="00D230BD" w:rsidSect="005F1412">
      <w:headerReference w:type="even" r:id="rId12"/>
      <w:headerReference w:type="default" r:id="rId13"/>
      <w:headerReference w:type="first" r:id="rId14"/>
      <w:pgSz w:w="11900" w:h="16840"/>
      <w:pgMar w:top="1985"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AAE47" w14:textId="77777777" w:rsidR="008152B3" w:rsidRDefault="008152B3" w:rsidP="00566F65">
      <w:r>
        <w:separator/>
      </w:r>
    </w:p>
  </w:endnote>
  <w:endnote w:type="continuationSeparator" w:id="0">
    <w:p w14:paraId="1A3A7074" w14:textId="77777777" w:rsidR="008152B3" w:rsidRDefault="008152B3"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21294" w14:textId="77777777" w:rsidR="008152B3" w:rsidRDefault="008152B3" w:rsidP="00566F65">
      <w:r>
        <w:separator/>
      </w:r>
    </w:p>
  </w:footnote>
  <w:footnote w:type="continuationSeparator" w:id="0">
    <w:p w14:paraId="1EBA8864" w14:textId="77777777" w:rsidR="008152B3" w:rsidRDefault="008152B3"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D046" w14:textId="77777777" w:rsidR="00566F65" w:rsidRDefault="005F1412">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BC9C" w14:textId="6E304421" w:rsidR="00566F65" w:rsidRDefault="000639E8">
    <w:pPr>
      <w:pStyle w:val="Header"/>
    </w:pPr>
    <w:r>
      <w:rPr>
        <w:noProof/>
      </w:rPr>
      <w:drawing>
        <wp:anchor distT="0" distB="0" distL="114300" distR="114300" simplePos="0" relativeHeight="251661312" behindDoc="1" locked="0" layoutInCell="1" allowOverlap="1" wp14:anchorId="4CB28D77" wp14:editId="73C70212">
          <wp:simplePos x="0" y="0"/>
          <wp:positionH relativeFrom="page">
            <wp:posOffset>0</wp:posOffset>
          </wp:positionH>
          <wp:positionV relativeFrom="page">
            <wp:posOffset>10264</wp:posOffset>
          </wp:positionV>
          <wp:extent cx="7553393" cy="10676308"/>
          <wp:effectExtent l="0" t="0" r="3175" b="4445"/>
          <wp:wrapNone/>
          <wp:docPr id="1973008901" name="Picture 1973008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3393" cy="1067630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A7E0" w14:textId="77777777" w:rsidR="00566F65" w:rsidRDefault="005F1412">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0C9E"/>
    <w:multiLevelType w:val="hybridMultilevel"/>
    <w:tmpl w:val="A8543BD2"/>
    <w:lvl w:ilvl="0" w:tplc="3A4CE650">
      <w:start w:val="1"/>
      <w:numFmt w:val="bullet"/>
      <w:lvlText w:val="&gt;"/>
      <w:lvlJc w:val="left"/>
      <w:pPr>
        <w:ind w:left="720" w:hanging="360"/>
      </w:pPr>
      <w:rPr>
        <w:rFonts w:ascii="Arial" w:hAnsi="Arial" w:hint="default"/>
        <w:b/>
        <w:i w:val="0"/>
        <w:color w:val="00000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5144D"/>
    <w:multiLevelType w:val="hybridMultilevel"/>
    <w:tmpl w:val="E2F09D9E"/>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D041FF"/>
    <w:multiLevelType w:val="hybridMultilevel"/>
    <w:tmpl w:val="C3529E2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423B6E"/>
    <w:multiLevelType w:val="hybridMultilevel"/>
    <w:tmpl w:val="B9F8DF0A"/>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7A3CD4"/>
    <w:multiLevelType w:val="hybridMultilevel"/>
    <w:tmpl w:val="743E0D9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A12552"/>
    <w:multiLevelType w:val="hybridMultilevel"/>
    <w:tmpl w:val="D076C864"/>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166152"/>
    <w:multiLevelType w:val="hybridMultilevel"/>
    <w:tmpl w:val="4F18CA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325014191">
    <w:abstractNumId w:val="1"/>
  </w:num>
  <w:num w:numId="2" w16cid:durableId="4749066">
    <w:abstractNumId w:val="6"/>
  </w:num>
  <w:num w:numId="3" w16cid:durableId="807938999">
    <w:abstractNumId w:val="0"/>
  </w:num>
  <w:num w:numId="4" w16cid:durableId="1213032706">
    <w:abstractNumId w:val="7"/>
  </w:num>
  <w:num w:numId="5" w16cid:durableId="1110078877">
    <w:abstractNumId w:val="3"/>
  </w:num>
  <w:num w:numId="6" w16cid:durableId="248512615">
    <w:abstractNumId w:val="5"/>
  </w:num>
  <w:num w:numId="7" w16cid:durableId="560681292">
    <w:abstractNumId w:val="2"/>
  </w:num>
  <w:num w:numId="8" w16cid:durableId="3594799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639E8"/>
    <w:rsid w:val="00161F5A"/>
    <w:rsid w:val="001F4EE9"/>
    <w:rsid w:val="002006F3"/>
    <w:rsid w:val="005179D9"/>
    <w:rsid w:val="00521F39"/>
    <w:rsid w:val="00566F65"/>
    <w:rsid w:val="005D4D61"/>
    <w:rsid w:val="005D5433"/>
    <w:rsid w:val="005F1412"/>
    <w:rsid w:val="006C221C"/>
    <w:rsid w:val="00725AC7"/>
    <w:rsid w:val="007C6E59"/>
    <w:rsid w:val="008152B3"/>
    <w:rsid w:val="008914D2"/>
    <w:rsid w:val="0094687F"/>
    <w:rsid w:val="009D42CB"/>
    <w:rsid w:val="00B757D0"/>
    <w:rsid w:val="00C610D5"/>
    <w:rsid w:val="00D230BD"/>
    <w:rsid w:val="00E123C5"/>
    <w:rsid w:val="00E90844"/>
    <w:rsid w:val="00EC2921"/>
    <w:rsid w:val="00F71FB0"/>
    <w:rsid w:val="00F927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Default">
    <w:name w:val="Default"/>
    <w:rsid w:val="005F1412"/>
    <w:pPr>
      <w:autoSpaceDE w:val="0"/>
      <w:autoSpaceDN w:val="0"/>
      <w:adjustRightInd w:val="0"/>
    </w:pPr>
    <w:rPr>
      <w:rFonts w:ascii="Century Gothic" w:eastAsia="Times New Roman" w:hAnsi="Century Gothic" w:cs="Century Gothic"/>
      <w:color w:val="000000"/>
      <w:lang w:val="en-GB" w:eastAsia="en-GB"/>
    </w:rPr>
  </w:style>
  <w:style w:type="character" w:styleId="Hyperlink">
    <w:name w:val="Hyperlink"/>
    <w:rsid w:val="005F1412"/>
    <w:rPr>
      <w:color w:val="0000FF"/>
      <w:u w:val="single"/>
    </w:rPr>
  </w:style>
  <w:style w:type="paragraph" w:styleId="NoSpacing">
    <w:name w:val="No Spacing"/>
    <w:uiPriority w:val="1"/>
    <w:qFormat/>
    <w:rsid w:val="005F1412"/>
    <w:rPr>
      <w:rFonts w:ascii="Calibri" w:eastAsia="Times New Roman" w:hAnsi="Calibri" w:cs="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ofgem.gov.u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Studio Stunt Double</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fuel poverty activity</dc:title>
  <dc:subject>UK Household fuel poverty</dc:subject>
  <dc:creator>Microsoft Office User</dc:creator>
  <cp:keywords>What is meant by fuel poverty? KS3 discussion points</cp:keywords>
  <dc:description/>
  <cp:lastModifiedBy>Marie Neighbour</cp:lastModifiedBy>
  <cp:revision>3</cp:revision>
  <dcterms:created xsi:type="dcterms:W3CDTF">2023-10-23T13:13:00Z</dcterms:created>
  <dcterms:modified xsi:type="dcterms:W3CDTF">2023-10-23T13:21:00Z</dcterms:modified>
</cp:coreProperties>
</file>